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9822C9"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6C2998">
        <w:rPr>
          <w:rFonts w:ascii="Times New Roman Bold" w:hAnsi="Times New Roman Bold" w:cs="Times New Roman Bold"/>
          <w:b/>
          <w:bCs/>
          <w:caps/>
          <w:color w:val="000000"/>
          <w:sz w:val="28"/>
          <w:szCs w:val="28"/>
        </w:rPr>
        <w:t>Project Identification Form</w:t>
      </w:r>
      <w:r w:rsidR="009D3C35" w:rsidRPr="006C2998">
        <w:rPr>
          <w:rFonts w:ascii="Times New Roman Bold" w:hAnsi="Times New Roman Bold" w:cs="Times New Roman Bold"/>
          <w:b/>
          <w:bCs/>
          <w:caps/>
          <w:color w:val="000000"/>
          <w:sz w:val="28"/>
          <w:szCs w:val="28"/>
        </w:rPr>
        <w:t xml:space="preserve"> (PIF)</w:t>
      </w:r>
    </w:p>
    <w:p w:rsidR="009822C9" w:rsidRPr="00E71EDD" w:rsidRDefault="00FF3B3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End w:id="0"/>
      <w:r w:rsidR="00072AC7">
        <w:rPr>
          <w:rFonts w:ascii="Times New Roman Bold" w:hAnsi="Times New Roman Bold"/>
          <w:b/>
          <w:bCs/>
          <w:smallCaps/>
          <w:color w:val="000000"/>
          <w:sz w:val="22"/>
          <w:szCs w:val="22"/>
        </w:rPr>
        <w:t>Full Size</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6E178D">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728"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cstate="print"/>
                    <a:srcRect/>
                    <a:stretch>
                      <a:fillRect/>
                    </a:stretch>
                  </pic:blipFill>
                  <pic:spPr bwMode="auto">
                    <a:xfrm>
                      <a:off x="0" y="0"/>
                      <a:ext cx="914400" cy="826135"/>
                    </a:xfrm>
                    <a:prstGeom prst="rect">
                      <a:avLst/>
                    </a:prstGeom>
                    <a:noFill/>
                  </pic:spPr>
                </pic:pic>
              </a:graphicData>
            </a:graphic>
          </wp:anchor>
        </w:drawing>
      </w:r>
    </w:p>
    <w:p w:rsidR="003800CC" w:rsidRPr="006D4E1C" w:rsidRDefault="003800CC">
      <w:pPr>
        <w:pStyle w:val="Footer"/>
        <w:tabs>
          <w:tab w:val="clear" w:pos="4320"/>
          <w:tab w:val="clear" w:pos="8640"/>
        </w:tabs>
        <w:rPr>
          <w:sz w:val="22"/>
          <w:szCs w:val="22"/>
        </w:rPr>
      </w:pPr>
    </w:p>
    <w:p w:rsidR="002E10D0" w:rsidRDefault="002E10D0" w:rsidP="00FD40F3">
      <w:pPr>
        <w:pStyle w:val="Footer"/>
        <w:tabs>
          <w:tab w:val="clear" w:pos="4320"/>
          <w:tab w:val="clear" w:pos="8640"/>
        </w:tabs>
        <w:ind w:left="4320" w:right="110" w:firstLine="540"/>
        <w:jc w:val="right"/>
        <w:rPr>
          <w:b/>
          <w:sz w:val="22"/>
          <w:szCs w:val="22"/>
        </w:rPr>
      </w:pPr>
    </w:p>
    <w:p w:rsidR="003800CC" w:rsidRDefault="00FD40F3" w:rsidP="00EE05FC">
      <w:pPr>
        <w:pStyle w:val="Footer"/>
        <w:tabs>
          <w:tab w:val="clear" w:pos="4320"/>
          <w:tab w:val="clear" w:pos="8640"/>
        </w:tabs>
        <w:ind w:left="4320" w:right="110" w:firstLine="540"/>
        <w:jc w:val="right"/>
        <w:rPr>
          <w:sz w:val="22"/>
          <w:szCs w:val="22"/>
        </w:rPr>
      </w:pPr>
      <w:r w:rsidRPr="00C55798">
        <w:rPr>
          <w:b/>
          <w:sz w:val="22"/>
          <w:szCs w:val="22"/>
        </w:rPr>
        <w:t>S</w:t>
      </w:r>
      <w:r w:rsidR="000A6C92" w:rsidRPr="00C55798">
        <w:rPr>
          <w:b/>
          <w:sz w:val="22"/>
          <w:szCs w:val="22"/>
        </w:rPr>
        <w:t>ubmission</w:t>
      </w:r>
      <w:r w:rsidRPr="00C55798">
        <w:rPr>
          <w:b/>
          <w:sz w:val="22"/>
          <w:szCs w:val="22"/>
        </w:rPr>
        <w:t xml:space="preserve"> </w:t>
      </w:r>
      <w:r w:rsidR="00265B92" w:rsidRPr="00C55798">
        <w:rPr>
          <w:b/>
          <w:sz w:val="22"/>
          <w:szCs w:val="22"/>
        </w:rPr>
        <w:t>D</w:t>
      </w:r>
      <w:r w:rsidRPr="00C55798">
        <w:rPr>
          <w:b/>
          <w:sz w:val="22"/>
          <w:szCs w:val="22"/>
        </w:rPr>
        <w:t>ate</w:t>
      </w:r>
      <w:r w:rsidR="000A6C92">
        <w:rPr>
          <w:sz w:val="22"/>
          <w:szCs w:val="22"/>
        </w:rPr>
        <w:t xml:space="preserve">:  </w:t>
      </w:r>
      <w:r w:rsidR="00072CAF">
        <w:rPr>
          <w:sz w:val="22"/>
          <w:szCs w:val="22"/>
        </w:rPr>
        <w:t>18 December 2009</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440"/>
      </w:tblGrid>
      <w:tr w:rsidR="009671D4">
        <w:trPr>
          <w:cantSplit/>
          <w:trHeight w:val="180"/>
        </w:trPr>
        <w:tc>
          <w:tcPr>
            <w:tcW w:w="4320" w:type="dxa"/>
            <w:gridSpan w:val="2"/>
          </w:tcPr>
          <w:p w:rsidR="009671D4" w:rsidRPr="00DB6A90" w:rsidRDefault="009671D4" w:rsidP="00CB6D21">
            <w:pPr>
              <w:framePr w:w="4261" w:h="2338" w:hSpace="180" w:wrap="around" w:vAnchor="text" w:hAnchor="page" w:x="7141" w:y="273"/>
              <w:jc w:val="center"/>
              <w:rPr>
                <w:caps/>
                <w:sz w:val="22"/>
                <w:szCs w:val="22"/>
              </w:rPr>
            </w:pPr>
            <w:r w:rsidRPr="00DB6A90">
              <w:rPr>
                <w:rFonts w:ascii="Times New Roman Bold" w:hAnsi="Times New Roman Bold"/>
                <w:b/>
                <w:caps/>
                <w:sz w:val="22"/>
                <w:szCs w:val="22"/>
              </w:rPr>
              <w:t>Indicative Calendar</w:t>
            </w:r>
            <w:r w:rsidR="00392306">
              <w:rPr>
                <w:rFonts w:ascii="Times New Roman Bold" w:hAnsi="Times New Roman Bold"/>
                <w:b/>
                <w:caps/>
                <w:sz w:val="22"/>
                <w:szCs w:val="22"/>
              </w:rPr>
              <w:t>*</w:t>
            </w:r>
          </w:p>
        </w:tc>
      </w:tr>
      <w:tr w:rsidR="009671D4">
        <w:tc>
          <w:tcPr>
            <w:tcW w:w="2880" w:type="dxa"/>
          </w:tcPr>
          <w:p w:rsidR="009671D4" w:rsidRPr="00612DF4" w:rsidRDefault="009671D4" w:rsidP="00CB6D21">
            <w:pPr>
              <w:framePr w:w="4261" w:h="2338" w:hSpace="180" w:wrap="around" w:vAnchor="text" w:hAnchor="page" w:x="7141" w:y="273"/>
              <w:jc w:val="center"/>
              <w:rPr>
                <w:b/>
                <w:sz w:val="18"/>
                <w:szCs w:val="18"/>
              </w:rPr>
            </w:pPr>
            <w:r w:rsidRPr="00612DF4">
              <w:rPr>
                <w:b/>
                <w:sz w:val="18"/>
                <w:szCs w:val="18"/>
              </w:rPr>
              <w:t>Milestones</w:t>
            </w:r>
          </w:p>
        </w:tc>
        <w:tc>
          <w:tcPr>
            <w:tcW w:w="1440" w:type="dxa"/>
          </w:tcPr>
          <w:p w:rsidR="009671D4" w:rsidRDefault="00A623CD" w:rsidP="00CB6D21">
            <w:pPr>
              <w:framePr w:w="4261" w:h="2338" w:hSpace="180" w:wrap="around" w:vAnchor="text" w:hAnchor="page" w:x="7141" w:y="273"/>
              <w:jc w:val="center"/>
              <w:rPr>
                <w:b/>
                <w:sz w:val="18"/>
                <w:szCs w:val="18"/>
              </w:rPr>
            </w:pPr>
            <w:r>
              <w:rPr>
                <w:b/>
                <w:sz w:val="18"/>
                <w:szCs w:val="18"/>
              </w:rPr>
              <w:t>Expected Dates</w:t>
            </w:r>
          </w:p>
          <w:p w:rsidR="00402723" w:rsidRPr="00A623CD" w:rsidRDefault="00402723" w:rsidP="00CB6D21">
            <w:pPr>
              <w:framePr w:w="4261" w:h="2338" w:hSpace="180" w:wrap="around" w:vAnchor="text" w:hAnchor="page" w:x="7141" w:y="273"/>
              <w:jc w:val="center"/>
              <w:rPr>
                <w:b/>
                <w:sz w:val="18"/>
                <w:szCs w:val="18"/>
              </w:rPr>
            </w:pPr>
            <w:r>
              <w:rPr>
                <w:b/>
                <w:sz w:val="18"/>
                <w:szCs w:val="18"/>
              </w:rPr>
              <w:t>mm/</w:t>
            </w:r>
            <w:proofErr w:type="spellStart"/>
            <w:r>
              <w:rPr>
                <w:b/>
                <w:sz w:val="18"/>
                <w:szCs w:val="18"/>
              </w:rPr>
              <w:t>dd</w:t>
            </w:r>
            <w:proofErr w:type="spellEnd"/>
            <w:r>
              <w:rPr>
                <w:b/>
                <w:sz w:val="18"/>
                <w:szCs w:val="18"/>
              </w:rPr>
              <w:t>/</w:t>
            </w:r>
            <w:proofErr w:type="spellStart"/>
            <w:r>
              <w:rPr>
                <w:b/>
                <w:sz w:val="18"/>
                <w:szCs w:val="18"/>
              </w:rPr>
              <w:t>yyyy</w:t>
            </w:r>
            <w:proofErr w:type="spellEnd"/>
          </w:p>
        </w:tc>
      </w:tr>
      <w:tr w:rsidR="009671D4">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Work Program (</w:t>
            </w:r>
            <w:r w:rsidR="00A623CD">
              <w:rPr>
                <w:sz w:val="22"/>
                <w:szCs w:val="22"/>
              </w:rPr>
              <w:t xml:space="preserve">for </w:t>
            </w:r>
            <w:r w:rsidRPr="00DB6A90">
              <w:rPr>
                <w:sz w:val="22"/>
                <w:szCs w:val="22"/>
              </w:rPr>
              <w:t>FSP)</w:t>
            </w:r>
          </w:p>
        </w:tc>
        <w:tc>
          <w:tcPr>
            <w:tcW w:w="1440" w:type="dxa"/>
          </w:tcPr>
          <w:p w:rsidR="009671D4" w:rsidRPr="00DB6A90" w:rsidRDefault="000D6BFC" w:rsidP="000D6BFC">
            <w:pPr>
              <w:framePr w:w="4261" w:h="2338" w:hSpace="180" w:wrap="around" w:vAnchor="text" w:hAnchor="page" w:x="7141" w:y="273"/>
              <w:jc w:val="center"/>
              <w:rPr>
                <w:sz w:val="22"/>
                <w:szCs w:val="22"/>
              </w:rPr>
            </w:pPr>
            <w:r>
              <w:rPr>
                <w:sz w:val="22"/>
                <w:szCs w:val="22"/>
              </w:rPr>
              <w:t>Feb. 2010</w:t>
            </w:r>
          </w:p>
        </w:tc>
      </w:tr>
      <w:tr w:rsidR="009671D4">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CEO Endorsement/Approval</w:t>
            </w:r>
          </w:p>
        </w:tc>
        <w:tc>
          <w:tcPr>
            <w:tcW w:w="1440" w:type="dxa"/>
          </w:tcPr>
          <w:p w:rsidR="009671D4" w:rsidRPr="00DB6A90" w:rsidRDefault="000D6BFC" w:rsidP="00CB6D21">
            <w:pPr>
              <w:framePr w:w="4261" w:h="2338" w:hSpace="180" w:wrap="around" w:vAnchor="text" w:hAnchor="page" w:x="7141" w:y="273"/>
              <w:jc w:val="right"/>
              <w:rPr>
                <w:sz w:val="22"/>
                <w:szCs w:val="22"/>
              </w:rPr>
            </w:pPr>
            <w:r>
              <w:rPr>
                <w:sz w:val="22"/>
                <w:szCs w:val="22"/>
              </w:rPr>
              <w:t>Nov.</w:t>
            </w:r>
            <w:r w:rsidR="00197895">
              <w:rPr>
                <w:sz w:val="22"/>
                <w:szCs w:val="22"/>
              </w:rPr>
              <w:t xml:space="preserve"> 2010</w:t>
            </w:r>
          </w:p>
        </w:tc>
      </w:tr>
      <w:tr w:rsidR="009671D4">
        <w:tc>
          <w:tcPr>
            <w:tcW w:w="2880" w:type="dxa"/>
          </w:tcPr>
          <w:p w:rsidR="009671D4" w:rsidRPr="00DB6A90" w:rsidRDefault="00BD606D" w:rsidP="00CB6D21">
            <w:pPr>
              <w:framePr w:w="4261" w:h="2338" w:hSpace="180" w:wrap="around" w:vAnchor="text" w:hAnchor="page" w:x="7141" w:y="273"/>
              <w:rPr>
                <w:sz w:val="22"/>
                <w:szCs w:val="22"/>
              </w:rPr>
            </w:pPr>
            <w:r>
              <w:rPr>
                <w:sz w:val="22"/>
                <w:szCs w:val="22"/>
              </w:rPr>
              <w:t>Agency Approval Date</w:t>
            </w:r>
          </w:p>
        </w:tc>
        <w:tc>
          <w:tcPr>
            <w:tcW w:w="1440" w:type="dxa"/>
          </w:tcPr>
          <w:p w:rsidR="009671D4" w:rsidRPr="00DB6A90" w:rsidRDefault="00026738" w:rsidP="00CB6D21">
            <w:pPr>
              <w:framePr w:w="4261" w:h="2338" w:hSpace="180" w:wrap="around" w:vAnchor="text" w:hAnchor="page" w:x="7141" w:y="273"/>
              <w:jc w:val="right"/>
              <w:rPr>
                <w:sz w:val="22"/>
                <w:szCs w:val="22"/>
              </w:rPr>
            </w:pPr>
            <w:r>
              <w:rPr>
                <w:sz w:val="22"/>
                <w:szCs w:val="22"/>
              </w:rPr>
              <w:t>March 2011</w:t>
            </w:r>
          </w:p>
        </w:tc>
      </w:tr>
      <w:tr w:rsidR="009671D4">
        <w:tc>
          <w:tcPr>
            <w:tcW w:w="2880" w:type="dxa"/>
          </w:tcPr>
          <w:p w:rsidR="009671D4" w:rsidRPr="00DB6A90" w:rsidRDefault="009671D4" w:rsidP="00CB6D21">
            <w:pPr>
              <w:framePr w:w="4261" w:h="2338" w:hSpace="180" w:wrap="around" w:vAnchor="text" w:hAnchor="page" w:x="7141" w:y="273"/>
              <w:rPr>
                <w:iCs/>
                <w:sz w:val="22"/>
                <w:szCs w:val="22"/>
              </w:rPr>
            </w:pPr>
            <w:r w:rsidRPr="00DB6A90">
              <w:rPr>
                <w:iCs/>
                <w:sz w:val="22"/>
                <w:szCs w:val="22"/>
              </w:rPr>
              <w:t>Implementation Start</w:t>
            </w:r>
          </w:p>
        </w:tc>
        <w:tc>
          <w:tcPr>
            <w:tcW w:w="1440" w:type="dxa"/>
          </w:tcPr>
          <w:p w:rsidR="009671D4" w:rsidRPr="00DB6A90" w:rsidRDefault="000D6BFC" w:rsidP="00CB6D21">
            <w:pPr>
              <w:framePr w:w="4261" w:h="2338" w:hSpace="180" w:wrap="around" w:vAnchor="text" w:hAnchor="page" w:x="7141" w:y="273"/>
              <w:jc w:val="right"/>
              <w:rPr>
                <w:sz w:val="22"/>
                <w:szCs w:val="22"/>
              </w:rPr>
            </w:pPr>
            <w:r>
              <w:rPr>
                <w:sz w:val="22"/>
                <w:szCs w:val="22"/>
              </w:rPr>
              <w:t xml:space="preserve">June </w:t>
            </w:r>
            <w:r w:rsidR="00197895">
              <w:rPr>
                <w:sz w:val="22"/>
                <w:szCs w:val="22"/>
              </w:rPr>
              <w:t>201</w:t>
            </w:r>
            <w:r>
              <w:rPr>
                <w:sz w:val="22"/>
                <w:szCs w:val="22"/>
              </w:rPr>
              <w:t>1</w:t>
            </w:r>
          </w:p>
        </w:tc>
      </w:tr>
      <w:tr w:rsidR="009671D4">
        <w:tc>
          <w:tcPr>
            <w:tcW w:w="2880" w:type="dxa"/>
          </w:tcPr>
          <w:p w:rsidR="009671D4" w:rsidRPr="00E25F82" w:rsidRDefault="00D966C6" w:rsidP="00CB6D21">
            <w:pPr>
              <w:framePr w:w="4261" w:h="2338" w:hSpace="180" w:wrap="around" w:vAnchor="text" w:hAnchor="page" w:x="7141" w:y="273"/>
              <w:rPr>
                <w:iCs/>
                <w:sz w:val="18"/>
                <w:szCs w:val="18"/>
              </w:rPr>
            </w:pPr>
            <w:r>
              <w:rPr>
                <w:iCs/>
                <w:sz w:val="22"/>
                <w:szCs w:val="22"/>
              </w:rPr>
              <w:t>Mid-term Evaluation</w:t>
            </w:r>
            <w:r w:rsidR="00E25F82">
              <w:rPr>
                <w:iCs/>
                <w:sz w:val="22"/>
                <w:szCs w:val="22"/>
              </w:rPr>
              <w:t xml:space="preserve"> </w:t>
            </w:r>
            <w:r w:rsidR="00E25F82">
              <w:rPr>
                <w:iCs/>
                <w:sz w:val="18"/>
                <w:szCs w:val="18"/>
              </w:rPr>
              <w:t>(if planned)</w:t>
            </w:r>
          </w:p>
        </w:tc>
        <w:tc>
          <w:tcPr>
            <w:tcW w:w="1440" w:type="dxa"/>
          </w:tcPr>
          <w:p w:rsidR="009671D4" w:rsidRPr="00DB6A90" w:rsidRDefault="003137F3" w:rsidP="00CB6D21">
            <w:pPr>
              <w:framePr w:w="4261" w:h="2338" w:hSpace="180" w:wrap="around" w:vAnchor="text" w:hAnchor="page" w:x="7141" w:y="273"/>
              <w:jc w:val="right"/>
              <w:rPr>
                <w:sz w:val="22"/>
                <w:szCs w:val="22"/>
              </w:rPr>
            </w:pPr>
            <w:r>
              <w:rPr>
                <w:sz w:val="22"/>
                <w:szCs w:val="22"/>
              </w:rPr>
              <w:t xml:space="preserve">June </w:t>
            </w:r>
            <w:r w:rsidR="00197895">
              <w:rPr>
                <w:sz w:val="22"/>
                <w:szCs w:val="22"/>
              </w:rPr>
              <w:t>201</w:t>
            </w:r>
            <w:r w:rsidR="00026738">
              <w:rPr>
                <w:sz w:val="22"/>
                <w:szCs w:val="22"/>
              </w:rPr>
              <w:t>3</w:t>
            </w:r>
          </w:p>
        </w:tc>
      </w:tr>
      <w:tr w:rsidR="009671D4">
        <w:tc>
          <w:tcPr>
            <w:tcW w:w="2880" w:type="dxa"/>
          </w:tcPr>
          <w:p w:rsidR="009671D4" w:rsidRPr="00DB6A90" w:rsidRDefault="00BD606D" w:rsidP="00CB6D21">
            <w:pPr>
              <w:framePr w:w="4261" w:h="2338" w:hSpace="180" w:wrap="around" w:vAnchor="text" w:hAnchor="page" w:x="7141" w:y="273"/>
              <w:rPr>
                <w:iCs/>
                <w:sz w:val="22"/>
                <w:szCs w:val="22"/>
              </w:rPr>
            </w:pPr>
            <w:r>
              <w:rPr>
                <w:iCs/>
                <w:sz w:val="22"/>
                <w:szCs w:val="22"/>
              </w:rPr>
              <w:t xml:space="preserve">Project </w:t>
            </w:r>
            <w:r w:rsidR="00D966C6">
              <w:rPr>
                <w:iCs/>
                <w:sz w:val="22"/>
                <w:szCs w:val="22"/>
              </w:rPr>
              <w:t>Closing Date</w:t>
            </w:r>
          </w:p>
        </w:tc>
        <w:tc>
          <w:tcPr>
            <w:tcW w:w="1440" w:type="dxa"/>
          </w:tcPr>
          <w:p w:rsidR="009671D4" w:rsidRPr="00DB6A90" w:rsidRDefault="003137F3" w:rsidP="00CB6D21">
            <w:pPr>
              <w:framePr w:w="4261" w:h="2338" w:hSpace="180" w:wrap="around" w:vAnchor="text" w:hAnchor="page" w:x="7141" w:y="273"/>
              <w:jc w:val="right"/>
              <w:rPr>
                <w:sz w:val="22"/>
                <w:szCs w:val="22"/>
              </w:rPr>
            </w:pPr>
            <w:r>
              <w:rPr>
                <w:sz w:val="22"/>
                <w:szCs w:val="22"/>
              </w:rPr>
              <w:t xml:space="preserve">June </w:t>
            </w:r>
            <w:r w:rsidR="00197895">
              <w:rPr>
                <w:sz w:val="22"/>
                <w:szCs w:val="22"/>
              </w:rPr>
              <w:t>201</w:t>
            </w:r>
            <w:r w:rsidR="000D6BFC">
              <w:rPr>
                <w:sz w:val="22"/>
                <w:szCs w:val="22"/>
              </w:rPr>
              <w:t>6</w:t>
            </w:r>
          </w:p>
        </w:tc>
      </w:tr>
    </w:tbl>
    <w:p w:rsidR="009671D4" w:rsidRDefault="00392306" w:rsidP="00CB6D21">
      <w:pPr>
        <w:pStyle w:val="BodyText"/>
        <w:framePr w:w="4261" w:h="2338" w:wrap="around" w:x="7141" w:y="273"/>
      </w:pPr>
      <w:r>
        <w:t>* See guidelines for definition of milestones.</w:t>
      </w:r>
    </w:p>
    <w:p w:rsidR="009671D4" w:rsidRPr="00FD40F3" w:rsidRDefault="009671D4" w:rsidP="009671D4">
      <w:pPr>
        <w:spacing w:after="80"/>
        <w:ind w:right="-187"/>
        <w:rPr>
          <w:sz w:val="22"/>
          <w:szCs w:val="22"/>
          <w:u w:val="single"/>
        </w:rPr>
      </w:pPr>
      <w:r w:rsidRPr="00FD40F3">
        <w:rPr>
          <w:rFonts w:ascii="Times New Roman Bold" w:hAnsi="Times New Roman Bold"/>
          <w:b/>
          <w:caps/>
          <w:sz w:val="22"/>
          <w:szCs w:val="22"/>
          <w:u w:val="single"/>
        </w:rPr>
        <w:t xml:space="preserve">part i:  project IDentification                                           </w:t>
      </w:r>
      <w:r w:rsidRPr="00FD40F3">
        <w:rPr>
          <w:rFonts w:ascii="Times New Roman Bold" w:hAnsi="Times New Roman Bold"/>
          <w:b/>
          <w:sz w:val="22"/>
          <w:szCs w:val="22"/>
          <w:u w:val="single"/>
        </w:rPr>
        <w:t xml:space="preserve">             </w:t>
      </w:r>
    </w:p>
    <w:p w:rsidR="009671D4" w:rsidRPr="00FC7C2D" w:rsidRDefault="00A76043" w:rsidP="009671D4">
      <w:pPr>
        <w:ind w:right="-187"/>
        <w:rPr>
          <w:sz w:val="22"/>
          <w:szCs w:val="22"/>
        </w:rPr>
      </w:pPr>
      <w:r>
        <w:rPr>
          <w:rFonts w:ascii="Times New Roman Bold" w:hAnsi="Times New Roman Bold"/>
          <w:b/>
          <w:smallCaps/>
          <w:sz w:val="22"/>
          <w:szCs w:val="22"/>
        </w:rPr>
        <w:t>GEF</w:t>
      </w:r>
      <w:r w:rsidR="009671D4" w:rsidRPr="006D4E1C">
        <w:rPr>
          <w:rFonts w:ascii="Times New Roman Bold" w:hAnsi="Times New Roman Bold"/>
          <w:b/>
          <w:smallCaps/>
          <w:sz w:val="22"/>
          <w:szCs w:val="22"/>
        </w:rPr>
        <w:t xml:space="preserve"> Project ID</w:t>
      </w:r>
      <w:r w:rsidR="009671D4" w:rsidRPr="000172AF">
        <w:rPr>
          <w:rStyle w:val="FootnoteReference"/>
          <w:rFonts w:ascii="Times New Roman Bold" w:hAnsi="Times New Roman Bold"/>
          <w:smallCaps/>
          <w:sz w:val="22"/>
          <w:szCs w:val="22"/>
        </w:rPr>
        <w:footnoteReference w:id="1"/>
      </w:r>
      <w:r w:rsidR="009671D4" w:rsidRPr="006D4E1C">
        <w:rPr>
          <w:rFonts w:ascii="Times New Roman Bold" w:hAnsi="Times New Roman Bold"/>
          <w:b/>
          <w:smallCaps/>
          <w:sz w:val="22"/>
          <w:szCs w:val="22"/>
        </w:rPr>
        <w:t>:</w:t>
      </w:r>
      <w:r w:rsidR="009671D4" w:rsidRPr="006D4E1C">
        <w:rPr>
          <w:sz w:val="22"/>
          <w:szCs w:val="22"/>
        </w:rPr>
        <w:t xml:space="preserve"> </w:t>
      </w:r>
      <w:bookmarkStart w:id="1" w:name="GEF_ID"/>
      <w:r w:rsidR="00F55A81">
        <w:rPr>
          <w:sz w:val="22"/>
          <w:szCs w:val="22"/>
        </w:rPr>
        <w:fldChar w:fldCharType="begin">
          <w:ffData>
            <w:name w:val="GEF_ID"/>
            <w:enabled/>
            <w:calcOnExit w:val="0"/>
            <w:helpText w:type="text" w:val="Indicate the Project ID."/>
            <w:textInput>
              <w:type w:val="number"/>
              <w:format w:val="0"/>
            </w:textInput>
          </w:ffData>
        </w:fldChar>
      </w:r>
      <w:r w:rsidR="00820A88">
        <w:rPr>
          <w:sz w:val="22"/>
          <w:szCs w:val="22"/>
        </w:rPr>
        <w:instrText xml:space="preserve"> FORMTEXT </w:instrText>
      </w:r>
      <w:r w:rsidR="00F55A81">
        <w:rPr>
          <w:sz w:val="22"/>
          <w:szCs w:val="22"/>
        </w:rPr>
      </w:r>
      <w:r w:rsidR="00F55A81">
        <w:rPr>
          <w:sz w:val="22"/>
          <w:szCs w:val="22"/>
        </w:rPr>
        <w:fldChar w:fldCharType="separate"/>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55A81">
        <w:rPr>
          <w:sz w:val="22"/>
          <w:szCs w:val="22"/>
        </w:rPr>
        <w:fldChar w:fldCharType="end"/>
      </w:r>
      <w:bookmarkEnd w:id="1"/>
      <w:r w:rsidR="00E77A48">
        <w:rPr>
          <w:sz w:val="22"/>
          <w:szCs w:val="22"/>
        </w:rPr>
        <w:tab/>
      </w:r>
      <w:r w:rsidR="00E77A48" w:rsidRPr="00CD21EA">
        <w:rPr>
          <w:rFonts w:ascii="Times New Roman Bold" w:hAnsi="Times New Roman Bold"/>
          <w:b/>
          <w:smallCaps/>
          <w:sz w:val="22"/>
          <w:szCs w:val="22"/>
        </w:rPr>
        <w:t>Project duration</w:t>
      </w:r>
      <w:r w:rsidR="00197895">
        <w:rPr>
          <w:rFonts w:ascii="Times New Roman Bold" w:hAnsi="Times New Roman Bold"/>
          <w:b/>
          <w:smallCaps/>
          <w:sz w:val="22"/>
          <w:szCs w:val="22"/>
        </w:rPr>
        <w:t>:</w:t>
      </w:r>
      <w:r w:rsidR="00BB5371">
        <w:rPr>
          <w:rFonts w:ascii="Times New Roman Bold" w:hAnsi="Times New Roman Bold"/>
          <w:b/>
          <w:smallCaps/>
          <w:sz w:val="22"/>
          <w:szCs w:val="22"/>
        </w:rPr>
        <w:t xml:space="preserve"> </w:t>
      </w:r>
      <w:r w:rsidR="00197895" w:rsidRPr="00BB5371">
        <w:rPr>
          <w:sz w:val="22"/>
          <w:szCs w:val="22"/>
        </w:rPr>
        <w:t xml:space="preserve">60 </w:t>
      </w:r>
      <w:r w:rsidR="00FC7C2D">
        <w:rPr>
          <w:rFonts w:hAnsi="Times New Roman Bold"/>
          <w:sz w:val="22"/>
          <w:szCs w:val="22"/>
        </w:rPr>
        <w:t>months</w:t>
      </w:r>
    </w:p>
    <w:p w:rsidR="009671D4" w:rsidRPr="006D4E1C" w:rsidRDefault="009671D4" w:rsidP="009671D4">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2" w:name="agencyID"/>
      <w:r w:rsidR="00F55A81">
        <w:rPr>
          <w:sz w:val="22"/>
          <w:szCs w:val="22"/>
        </w:rPr>
        <w:fldChar w:fldCharType="begin">
          <w:ffData>
            <w:name w:val="agencyID"/>
            <w:enabled/>
            <w:calcOnExit w:val="0"/>
            <w:textInput>
              <w:type w:val="number"/>
              <w:format w:val="0"/>
            </w:textInput>
          </w:ffData>
        </w:fldChar>
      </w:r>
      <w:r w:rsidR="00820A88">
        <w:rPr>
          <w:sz w:val="22"/>
          <w:szCs w:val="22"/>
        </w:rPr>
        <w:instrText xml:space="preserve"> FORMTEXT </w:instrText>
      </w:r>
      <w:r w:rsidR="00F55A81">
        <w:rPr>
          <w:sz w:val="22"/>
          <w:szCs w:val="22"/>
        </w:rPr>
      </w:r>
      <w:r w:rsidR="00F55A81">
        <w:rPr>
          <w:sz w:val="22"/>
          <w:szCs w:val="22"/>
        </w:rPr>
        <w:fldChar w:fldCharType="separate"/>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55A81">
        <w:rPr>
          <w:sz w:val="22"/>
          <w:szCs w:val="22"/>
        </w:rPr>
        <w:fldChar w:fldCharType="end"/>
      </w:r>
      <w:bookmarkEnd w:id="2"/>
    </w:p>
    <w:p w:rsidR="009671D4" w:rsidRPr="006D4E1C" w:rsidRDefault="009671D4" w:rsidP="009671D4">
      <w:pPr>
        <w:rPr>
          <w:sz w:val="22"/>
          <w:szCs w:val="22"/>
        </w:rPr>
      </w:pPr>
      <w:proofErr w:type="gramStart"/>
      <w:r w:rsidRPr="006D4E1C">
        <w:rPr>
          <w:rFonts w:ascii="Times New Roman Bold" w:hAnsi="Times New Roman Bold"/>
          <w:b/>
          <w:smallCaps/>
          <w:sz w:val="22"/>
          <w:szCs w:val="22"/>
        </w:rPr>
        <w:t>Country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r w:rsidR="00197895">
        <w:rPr>
          <w:sz w:val="22"/>
          <w:szCs w:val="22"/>
        </w:rPr>
        <w:t>Mexico</w:t>
      </w:r>
    </w:p>
    <w:p w:rsidR="009671D4" w:rsidRPr="006D4E1C" w:rsidRDefault="009671D4" w:rsidP="009671D4">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00653872" w:rsidRPr="00653872">
        <w:rPr>
          <w:sz w:val="22"/>
          <w:szCs w:val="22"/>
        </w:rPr>
        <w:t>Fostering sustainable and competitive production systems consistent with the conservation of biodiversity</w:t>
      </w:r>
    </w:p>
    <w:p w:rsidR="009671D4" w:rsidRPr="006D4E1C" w:rsidRDefault="009671D4" w:rsidP="009671D4">
      <w:pPr>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3" w:name="GEF_IA_1"/>
      <w:r w:rsidR="00F55A81">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014177">
        <w:rPr>
          <w:sz w:val="22"/>
          <w:szCs w:val="22"/>
        </w:rPr>
        <w:instrText xml:space="preserve"> FORMDROPDOWN </w:instrText>
      </w:r>
      <w:r w:rsidR="00F55A81">
        <w:rPr>
          <w:sz w:val="22"/>
          <w:szCs w:val="22"/>
        </w:rPr>
      </w:r>
      <w:r w:rsidR="00F55A81">
        <w:rPr>
          <w:sz w:val="22"/>
          <w:szCs w:val="22"/>
        </w:rPr>
        <w:fldChar w:fldCharType="end"/>
      </w:r>
      <w:bookmarkEnd w:id="3"/>
    </w:p>
    <w:p w:rsidR="009671D4" w:rsidRPr="006D4E1C" w:rsidRDefault="009671D4" w:rsidP="009671D4">
      <w:pPr>
        <w:rPr>
          <w:sz w:val="22"/>
          <w:szCs w:val="22"/>
        </w:rPr>
      </w:pPr>
      <w:r w:rsidRPr="006D4E1C">
        <w:rPr>
          <w:rFonts w:ascii="Times New Roman Bold" w:hAnsi="Times New Roman Bold"/>
          <w:b/>
          <w:smallCaps/>
          <w:sz w:val="22"/>
          <w:szCs w:val="22"/>
        </w:rPr>
        <w:t>Other Executing partner</w:t>
      </w:r>
      <w:r w:rsidR="00457D40">
        <w:rPr>
          <w:rFonts w:ascii="Times New Roman Bold" w:hAnsi="Times New Roman Bold"/>
          <w:b/>
          <w:smallCaps/>
          <w:sz w:val="22"/>
          <w:szCs w:val="22"/>
        </w:rPr>
        <w:t>(</w:t>
      </w:r>
      <w:r w:rsidRPr="006D4E1C">
        <w:rPr>
          <w:rFonts w:ascii="Times New Roman Bold" w:hAnsi="Times New Roman Bold"/>
          <w:b/>
          <w:smallCaps/>
          <w:sz w:val="22"/>
          <w:szCs w:val="22"/>
        </w:rPr>
        <w:t>s</w:t>
      </w:r>
      <w:r w:rsidR="00457D40">
        <w:rPr>
          <w:rFonts w:ascii="Times New Roman Bold" w:hAnsi="Times New Roman Bold"/>
          <w:b/>
          <w:smallCaps/>
          <w:sz w:val="22"/>
          <w:szCs w:val="22"/>
        </w:rPr>
        <w:t>)</w:t>
      </w:r>
      <w:r w:rsidRPr="006D4E1C">
        <w:rPr>
          <w:rFonts w:ascii="Times New Roman Bold" w:hAnsi="Times New Roman Bold"/>
          <w:b/>
          <w:smallCaps/>
          <w:sz w:val="22"/>
          <w:szCs w:val="22"/>
        </w:rPr>
        <w:t xml:space="preserve">: </w:t>
      </w:r>
      <w:r w:rsidR="00642DBA">
        <w:rPr>
          <w:sz w:val="22"/>
          <w:szCs w:val="22"/>
        </w:rPr>
        <w:t>CONABIO</w:t>
      </w:r>
    </w:p>
    <w:p w:rsidR="009671D4" w:rsidRPr="00EE19C6" w:rsidRDefault="009671D4" w:rsidP="009671D4">
      <w:pPr>
        <w:rPr>
          <w:sz w:val="22"/>
          <w:szCs w:val="22"/>
        </w:rPr>
      </w:pPr>
      <w:r w:rsidRPr="00EE19C6">
        <w:rPr>
          <w:rFonts w:ascii="Times New Roman Bold" w:hAnsi="Times New Roman Bold"/>
          <w:b/>
          <w:smallCaps/>
          <w:sz w:val="22"/>
          <w:szCs w:val="22"/>
        </w:rPr>
        <w:t>GEF Focal Area</w:t>
      </w:r>
      <w:r w:rsidR="00FE0503">
        <w:rPr>
          <w:rFonts w:ascii="Times New Roman Bold" w:hAnsi="Times New Roman Bold"/>
          <w:b/>
          <w:smallCaps/>
          <w:sz w:val="22"/>
          <w:szCs w:val="22"/>
        </w:rPr>
        <w:t xml:space="preserve"> (s)</w:t>
      </w:r>
      <w:r w:rsidR="00F54AA9">
        <w:rPr>
          <w:rStyle w:val="FootnoteReference"/>
          <w:rFonts w:ascii="Times New Roman Bold" w:hAnsi="Times New Roman Bold"/>
          <w:b/>
          <w:smallCaps/>
          <w:sz w:val="22"/>
          <w:szCs w:val="22"/>
        </w:rPr>
        <w:footnoteReference w:id="2"/>
      </w:r>
      <w:r w:rsidRPr="00EE19C6">
        <w:rPr>
          <w:rFonts w:ascii="Times New Roman Bold" w:hAnsi="Times New Roman Bold"/>
          <w:b/>
          <w:smallCaps/>
          <w:sz w:val="22"/>
          <w:szCs w:val="22"/>
        </w:rPr>
        <w:t>:</w:t>
      </w:r>
      <w:r w:rsidRPr="00EE19C6">
        <w:rPr>
          <w:sz w:val="22"/>
          <w:szCs w:val="22"/>
        </w:rPr>
        <w:t xml:space="preserve"> </w:t>
      </w:r>
      <w:r w:rsidR="00F55A81" w:rsidRPr="00EE19C6">
        <w:rPr>
          <w:sz w:val="22"/>
          <w:szCs w:val="22"/>
        </w:rPr>
        <w:fldChar w:fldCharType="begin"/>
      </w:r>
      <w:r w:rsidRPr="00EE19C6">
        <w:rPr>
          <w:sz w:val="22"/>
          <w:szCs w:val="22"/>
        </w:rPr>
        <w:instrText xml:space="preserve"> FORMDROPDOWN </w:instrText>
      </w:r>
      <w:r w:rsidR="00F55A81" w:rsidRPr="00EE19C6">
        <w:rPr>
          <w:sz w:val="22"/>
          <w:szCs w:val="22"/>
        </w:rPr>
        <w:fldChar w:fldCharType="end"/>
      </w:r>
      <w:r w:rsidR="00F55A81" w:rsidRPr="00EE19C6">
        <w:rPr>
          <w:sz w:val="22"/>
          <w:szCs w:val="22"/>
        </w:rPr>
        <w:fldChar w:fldCharType="begin"/>
      </w:r>
      <w:r w:rsidR="00D96383" w:rsidRPr="00EE19C6">
        <w:rPr>
          <w:sz w:val="22"/>
          <w:szCs w:val="22"/>
        </w:rPr>
        <w:instrText xml:space="preserve"> FORMDROPDOWN </w:instrText>
      </w:r>
      <w:r w:rsidR="00F55A81" w:rsidRPr="00EE19C6">
        <w:rPr>
          <w:sz w:val="22"/>
          <w:szCs w:val="22"/>
        </w:rPr>
        <w:fldChar w:fldCharType="end"/>
      </w:r>
      <w:bookmarkStart w:id="4" w:name="FocalArea"/>
      <w:r w:rsidR="00F55A81">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E1E98">
        <w:rPr>
          <w:sz w:val="22"/>
          <w:szCs w:val="22"/>
        </w:rPr>
        <w:instrText xml:space="preserve"> FORMDROPDOWN </w:instrText>
      </w:r>
      <w:r w:rsidR="00F55A81">
        <w:rPr>
          <w:sz w:val="22"/>
          <w:szCs w:val="22"/>
        </w:rPr>
      </w:r>
      <w:r w:rsidR="00F55A81">
        <w:rPr>
          <w:sz w:val="22"/>
          <w:szCs w:val="22"/>
        </w:rPr>
        <w:fldChar w:fldCharType="end"/>
      </w:r>
      <w:bookmarkEnd w:id="4"/>
    </w:p>
    <w:p w:rsidR="006140E2" w:rsidRPr="000A24E2" w:rsidRDefault="009671D4" w:rsidP="005A41F8">
      <w:pPr>
        <w:rPr>
          <w:sz w:val="20"/>
          <w:szCs w:val="20"/>
        </w:rPr>
      </w:pPr>
      <w:r w:rsidRPr="00EE19C6">
        <w:rPr>
          <w:b/>
          <w:smallCaps/>
          <w:sz w:val="22"/>
        </w:rPr>
        <w:t>GEF-4 Strategic program</w:t>
      </w:r>
      <w:r w:rsidR="000A24E2">
        <w:rPr>
          <w:b/>
          <w:smallCaps/>
          <w:sz w:val="22"/>
        </w:rPr>
        <w:t>(</w:t>
      </w:r>
      <w:r w:rsidR="000A24E2">
        <w:rPr>
          <w:rFonts w:ascii="Times New Roman Bold" w:hAnsi="Times New Roman Bold"/>
          <w:b/>
          <w:sz w:val="22"/>
        </w:rPr>
        <w:t>s</w:t>
      </w:r>
      <w:r w:rsidR="000D6BFC">
        <w:rPr>
          <w:b/>
          <w:smallCaps/>
          <w:sz w:val="22"/>
        </w:rPr>
        <w:t xml:space="preserve">): </w:t>
      </w:r>
      <w:r w:rsidR="000D6BFC" w:rsidRPr="00867DBB">
        <w:t>BD-SP5 - Fostering Markets</w:t>
      </w:r>
      <w:r w:rsidR="000D6BFC">
        <w:t xml:space="preserve"> for BD Goods and Services</w:t>
      </w:r>
    </w:p>
    <w:p w:rsidR="005A41F8" w:rsidRDefault="00D826E9" w:rsidP="007F140C">
      <w:pPr>
        <w:spacing w:after="120"/>
        <w:rPr>
          <w:rFonts w:ascii="Times New Roman Bold" w:hAnsi="Times New Roman Bold"/>
          <w:b/>
          <w:smallCaps/>
          <w:sz w:val="22"/>
          <w:szCs w:val="22"/>
        </w:rPr>
      </w:pPr>
      <w:r>
        <w:rPr>
          <w:rFonts w:ascii="Times New Roman Bold" w:hAnsi="Times New Roman Bold"/>
          <w:b/>
          <w:smallCaps/>
          <w:sz w:val="22"/>
          <w:szCs w:val="22"/>
        </w:rPr>
        <w:t xml:space="preserve">Name of parent </w:t>
      </w:r>
      <w:r w:rsidR="00B91E23">
        <w:rPr>
          <w:rFonts w:ascii="Times New Roman Bold" w:hAnsi="Times New Roman Bold"/>
          <w:b/>
          <w:smallCaps/>
          <w:sz w:val="22"/>
          <w:szCs w:val="22"/>
        </w:rPr>
        <w:t>program/umbrella project</w:t>
      </w:r>
      <w:r w:rsidR="00D1451F">
        <w:rPr>
          <w:rFonts w:ascii="Times New Roman Bold" w:hAnsi="Times New Roman Bold"/>
          <w:b/>
          <w:smallCaps/>
          <w:sz w:val="22"/>
          <w:szCs w:val="22"/>
        </w:rPr>
        <w:t xml:space="preserve"> </w:t>
      </w:r>
      <w:r w:rsidR="00D1451F">
        <w:rPr>
          <w:rFonts w:ascii="Times New Roman Bold" w:hAnsi="Times New Roman Bold"/>
          <w:smallCaps/>
          <w:sz w:val="20"/>
          <w:szCs w:val="20"/>
        </w:rPr>
        <w:t>(</w:t>
      </w:r>
      <w:r w:rsidR="00D1451F">
        <w:rPr>
          <w:rFonts w:hAnsi="Times New Roman Bold"/>
          <w:sz w:val="20"/>
          <w:szCs w:val="20"/>
        </w:rPr>
        <w:t>if applicable)</w:t>
      </w:r>
      <w:r w:rsidR="00B91E23">
        <w:rPr>
          <w:rFonts w:ascii="Times New Roman Bold" w:hAnsi="Times New Roman Bold"/>
          <w:b/>
          <w:smallCaps/>
          <w:sz w:val="22"/>
          <w:szCs w:val="22"/>
        </w:rPr>
        <w:t>:</w:t>
      </w:r>
      <w:bookmarkStart w:id="5" w:name="ParentProjectName"/>
      <w:r w:rsidR="00F55A81">
        <w:rPr>
          <w:rFonts w:ascii="Times New Roman Bold" w:hAnsi="Times New Roman Bold"/>
          <w:b/>
          <w:smallCaps/>
          <w:sz w:val="22"/>
          <w:szCs w:val="22"/>
        </w:rPr>
        <w:fldChar w:fldCharType="begin">
          <w:ffData>
            <w:name w:val="ParentProjectName"/>
            <w:enabled/>
            <w:calcOnExit w:val="0"/>
            <w:textInput/>
          </w:ffData>
        </w:fldChar>
      </w:r>
      <w:r w:rsidR="00D71EA8">
        <w:rPr>
          <w:rFonts w:ascii="Times New Roman Bold" w:hAnsi="Times New Roman Bold"/>
          <w:b/>
          <w:smallCaps/>
          <w:sz w:val="22"/>
          <w:szCs w:val="22"/>
        </w:rPr>
        <w:instrText xml:space="preserve"> FORMTEXT </w:instrText>
      </w:r>
      <w:r w:rsidR="00F55A81">
        <w:rPr>
          <w:rFonts w:ascii="Times New Roman Bold" w:hAnsi="Times New Roman Bold"/>
          <w:b/>
          <w:smallCaps/>
          <w:sz w:val="22"/>
          <w:szCs w:val="22"/>
        </w:rPr>
      </w:r>
      <w:r w:rsidR="00F55A81">
        <w:rPr>
          <w:rFonts w:ascii="Times New Roman Bold" w:hAnsi="Times New Roman Bold"/>
          <w:b/>
          <w:smallCaps/>
          <w:sz w:val="22"/>
          <w:szCs w:val="22"/>
        </w:rPr>
        <w:fldChar w:fldCharType="separate"/>
      </w:r>
      <w:r w:rsidR="00F119C8">
        <w:rPr>
          <w:rFonts w:ascii="Times New Roman Bold" w:hAnsi="Times New Roman Bold"/>
          <w:b/>
          <w:smallCaps/>
          <w:noProof/>
          <w:sz w:val="22"/>
          <w:szCs w:val="22"/>
        </w:rPr>
        <w:t> </w:t>
      </w:r>
      <w:r w:rsidR="00F119C8">
        <w:rPr>
          <w:rFonts w:ascii="Times New Roman Bold" w:hAnsi="Times New Roman Bold"/>
          <w:b/>
          <w:smallCaps/>
          <w:noProof/>
          <w:sz w:val="22"/>
          <w:szCs w:val="22"/>
        </w:rPr>
        <w:t> </w:t>
      </w:r>
      <w:r w:rsidR="00F119C8">
        <w:rPr>
          <w:rFonts w:ascii="Times New Roman Bold" w:hAnsi="Times New Roman Bold"/>
          <w:b/>
          <w:smallCaps/>
          <w:noProof/>
          <w:sz w:val="22"/>
          <w:szCs w:val="22"/>
        </w:rPr>
        <w:t> </w:t>
      </w:r>
      <w:r w:rsidR="00F119C8">
        <w:rPr>
          <w:rFonts w:ascii="Times New Roman Bold" w:hAnsi="Times New Roman Bold"/>
          <w:b/>
          <w:smallCaps/>
          <w:noProof/>
          <w:sz w:val="22"/>
          <w:szCs w:val="22"/>
        </w:rPr>
        <w:t> </w:t>
      </w:r>
      <w:r w:rsidR="00F119C8">
        <w:rPr>
          <w:rFonts w:ascii="Times New Roman Bold" w:hAnsi="Times New Roman Bold"/>
          <w:b/>
          <w:smallCaps/>
          <w:noProof/>
          <w:sz w:val="22"/>
          <w:szCs w:val="22"/>
        </w:rPr>
        <w:t> </w:t>
      </w:r>
      <w:r w:rsidR="00F55A81">
        <w:rPr>
          <w:rFonts w:ascii="Times New Roman Bold" w:hAnsi="Times New Roman Bold"/>
          <w:b/>
          <w:smallCaps/>
          <w:sz w:val="22"/>
          <w:szCs w:val="22"/>
        </w:rPr>
        <w:fldChar w:fldCharType="end"/>
      </w:r>
      <w:bookmarkEnd w:id="5"/>
      <w:r w:rsidR="00B91E23">
        <w:rPr>
          <w:rFonts w:ascii="Times New Roman Bold" w:hAnsi="Times New Roman Bold"/>
          <w:b/>
          <w:smallCaps/>
          <w:sz w:val="22"/>
          <w:szCs w:val="22"/>
        </w:rPr>
        <w:t xml:space="preserve">       </w:t>
      </w:r>
    </w:p>
    <w:p w:rsidR="00FD07F0" w:rsidRPr="00CB3EDD" w:rsidRDefault="0092684A" w:rsidP="00D2161F">
      <w:pPr>
        <w:pStyle w:val="Footer"/>
        <w:numPr>
          <w:ilvl w:val="0"/>
          <w:numId w:val="1"/>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sidR="00CE5512">
        <w:rPr>
          <w:rFonts w:ascii="Times New Roman Bold" w:hAnsi="Times New Roman Bold"/>
          <w:b/>
          <w:smallCaps/>
          <w:sz w:val="22"/>
          <w:szCs w:val="22"/>
        </w:rPr>
        <w:t>framework</w:t>
      </w:r>
      <w:r w:rsidR="00802572">
        <w:rPr>
          <w:rFonts w:ascii="Times New Roman Bold" w:hAnsi="Times New Roman Bold"/>
          <w:b/>
          <w:smallCaps/>
          <w:sz w:val="22"/>
          <w:szCs w:val="22"/>
        </w:rPr>
        <w:t xml:space="preserve"> </w:t>
      </w:r>
      <w:r w:rsidR="00802572">
        <w:rPr>
          <w:rFonts w:ascii="Times New Roman Bold" w:hAnsi="Times New Roman Bold"/>
          <w:smallCaps/>
          <w:sz w:val="22"/>
          <w:szCs w:val="22"/>
        </w:rPr>
        <w:t xml:space="preserve">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5"/>
        <w:gridCol w:w="1201"/>
        <w:gridCol w:w="1479"/>
        <w:gridCol w:w="1680"/>
        <w:gridCol w:w="1156"/>
        <w:gridCol w:w="683"/>
        <w:gridCol w:w="1147"/>
        <w:gridCol w:w="683"/>
        <w:gridCol w:w="1026"/>
      </w:tblGrid>
      <w:tr w:rsidR="00FD07F0" w:rsidRPr="009930B4">
        <w:tc>
          <w:tcPr>
            <w:tcW w:w="10440" w:type="dxa"/>
            <w:gridSpan w:val="9"/>
          </w:tcPr>
          <w:p w:rsidR="00FD07F0" w:rsidRPr="009930B4" w:rsidRDefault="00FD07F0" w:rsidP="00656E8C">
            <w:pPr>
              <w:pStyle w:val="Footer"/>
              <w:tabs>
                <w:tab w:val="clear" w:pos="4320"/>
                <w:tab w:val="clear" w:pos="8640"/>
              </w:tabs>
              <w:spacing w:after="80"/>
              <w:rPr>
                <w:rFonts w:hAnsi="Times New Roman Bold"/>
                <w:sz w:val="22"/>
                <w:szCs w:val="22"/>
              </w:rPr>
            </w:pPr>
            <w:r w:rsidRPr="009930B4">
              <w:rPr>
                <w:rFonts w:hAnsi="Times New Roman Bold"/>
                <w:b/>
                <w:sz w:val="22"/>
                <w:szCs w:val="22"/>
              </w:rPr>
              <w:t>Project Objective</w:t>
            </w:r>
            <w:r w:rsidRPr="009930B4">
              <w:rPr>
                <w:rFonts w:hAnsi="Times New Roman Bold"/>
                <w:sz w:val="22"/>
                <w:szCs w:val="22"/>
              </w:rPr>
              <w:t xml:space="preserve">:  </w:t>
            </w:r>
            <w:r w:rsidR="00653872" w:rsidRPr="00653872">
              <w:rPr>
                <w:rFonts w:hAnsi="Times New Roman Bold"/>
                <w:sz w:val="18"/>
                <w:szCs w:val="18"/>
              </w:rPr>
              <w:t xml:space="preserve">To conserve and protect nationally and globally significant biodiversity in Mexico through improving and mainstreaming </w:t>
            </w:r>
            <w:r w:rsidR="00656E8C">
              <w:rPr>
                <w:rFonts w:hAnsi="Times New Roman Bold"/>
                <w:sz w:val="18"/>
                <w:szCs w:val="18"/>
              </w:rPr>
              <w:t xml:space="preserve">sustainable management practices </w:t>
            </w:r>
            <w:r w:rsidR="00653872" w:rsidRPr="00653872">
              <w:rPr>
                <w:rFonts w:hAnsi="Times New Roman Bold"/>
                <w:sz w:val="18"/>
                <w:szCs w:val="18"/>
              </w:rPr>
              <w:t>in the productive landscape in priority ecological corridors.</w:t>
            </w:r>
          </w:p>
        </w:tc>
      </w:tr>
      <w:tr w:rsidR="00834DFE" w:rsidRPr="009930B4" w:rsidTr="00072CAF">
        <w:tblPrEx>
          <w:shd w:val="clear" w:color="auto" w:fill="FFFFFF"/>
        </w:tblPrEx>
        <w:trPr>
          <w:trHeight w:val="287"/>
        </w:trPr>
        <w:tc>
          <w:tcPr>
            <w:tcW w:w="1385" w:type="dxa"/>
            <w:vMerge w:val="restart"/>
            <w:shd w:val="clear" w:color="auto" w:fill="FFFFFF"/>
            <w:vAlign w:val="center"/>
          </w:tcPr>
          <w:p w:rsidR="0092684A" w:rsidRPr="009930B4" w:rsidRDefault="0092684A" w:rsidP="009930B4">
            <w:pPr>
              <w:pStyle w:val="Heading3"/>
              <w:ind w:left="72"/>
              <w:rPr>
                <w:bCs w:val="0"/>
                <w:iCs/>
                <w:color w:val="000000"/>
                <w:sz w:val="20"/>
                <w:szCs w:val="20"/>
              </w:rPr>
            </w:pPr>
            <w:r w:rsidRPr="009930B4">
              <w:rPr>
                <w:bCs w:val="0"/>
                <w:iCs/>
                <w:color w:val="000000"/>
                <w:sz w:val="20"/>
                <w:szCs w:val="20"/>
              </w:rPr>
              <w:t>Project Components</w:t>
            </w:r>
          </w:p>
        </w:tc>
        <w:tc>
          <w:tcPr>
            <w:tcW w:w="1201" w:type="dxa"/>
            <w:vMerge w:val="restart"/>
            <w:shd w:val="clear" w:color="auto" w:fill="FFFFFF"/>
          </w:tcPr>
          <w:p w:rsidR="0092684A" w:rsidRPr="009930B4" w:rsidRDefault="0092684A" w:rsidP="009930B4">
            <w:pPr>
              <w:pStyle w:val="Heading3"/>
              <w:ind w:left="72"/>
              <w:rPr>
                <w:bCs w:val="0"/>
                <w:iCs/>
                <w:color w:val="000000"/>
                <w:sz w:val="18"/>
                <w:szCs w:val="18"/>
              </w:rPr>
            </w:pPr>
            <w:r w:rsidRPr="009930B4">
              <w:rPr>
                <w:bCs w:val="0"/>
                <w:iCs/>
                <w:color w:val="000000"/>
                <w:sz w:val="18"/>
                <w:szCs w:val="18"/>
              </w:rPr>
              <w:t>Indicate whether Investment</w:t>
            </w:r>
            <w:r w:rsidR="00207C03" w:rsidRPr="009930B4">
              <w:rPr>
                <w:bCs w:val="0"/>
                <w:iCs/>
                <w:color w:val="000000"/>
                <w:sz w:val="18"/>
                <w:szCs w:val="18"/>
              </w:rPr>
              <w:t>,</w:t>
            </w:r>
            <w:r w:rsidRPr="009930B4">
              <w:rPr>
                <w:bCs w:val="0"/>
                <w:iCs/>
                <w:color w:val="000000"/>
                <w:sz w:val="18"/>
                <w:szCs w:val="18"/>
              </w:rPr>
              <w:t xml:space="preserve"> TA</w:t>
            </w:r>
            <w:r w:rsidR="00207C03" w:rsidRPr="009930B4">
              <w:rPr>
                <w:bCs w:val="0"/>
                <w:iCs/>
                <w:color w:val="000000"/>
                <w:sz w:val="18"/>
                <w:szCs w:val="18"/>
              </w:rPr>
              <w:t>, o</w:t>
            </w:r>
            <w:r w:rsidR="00634ABD" w:rsidRPr="009930B4">
              <w:rPr>
                <w:bCs w:val="0"/>
                <w:iCs/>
                <w:color w:val="000000"/>
                <w:sz w:val="18"/>
                <w:szCs w:val="18"/>
              </w:rPr>
              <w:t xml:space="preserve">r </w:t>
            </w:r>
            <w:proofErr w:type="spellStart"/>
            <w:r w:rsidR="00572D18" w:rsidRPr="009930B4">
              <w:rPr>
                <w:bCs w:val="0"/>
                <w:iCs/>
                <w:color w:val="000000"/>
                <w:sz w:val="18"/>
                <w:szCs w:val="18"/>
              </w:rPr>
              <w:t>STA</w:t>
            </w:r>
            <w:r w:rsidR="00F619C0" w:rsidRPr="009930B4">
              <w:rPr>
                <w:b w:val="0"/>
                <w:bCs w:val="0"/>
                <w:iCs/>
                <w:color w:val="000000"/>
                <w:sz w:val="22"/>
                <w:szCs w:val="22"/>
                <w:vertAlign w:val="superscript"/>
              </w:rPr>
              <w:t>b</w:t>
            </w:r>
            <w:proofErr w:type="spellEnd"/>
          </w:p>
        </w:tc>
        <w:tc>
          <w:tcPr>
            <w:tcW w:w="1479" w:type="dxa"/>
            <w:vMerge w:val="restart"/>
            <w:shd w:val="clear" w:color="auto" w:fill="FFFFFF"/>
          </w:tcPr>
          <w:p w:rsidR="0092684A" w:rsidRPr="009930B4" w:rsidRDefault="0092684A" w:rsidP="009930B4">
            <w:pPr>
              <w:pStyle w:val="Heading3"/>
              <w:ind w:left="72"/>
              <w:jc w:val="center"/>
              <w:rPr>
                <w:b w:val="0"/>
                <w:bCs w:val="0"/>
                <w:iCs/>
                <w:color w:val="000000"/>
                <w:sz w:val="20"/>
                <w:szCs w:val="20"/>
              </w:rPr>
            </w:pPr>
          </w:p>
          <w:p w:rsidR="0092684A" w:rsidRPr="009930B4" w:rsidRDefault="0092684A" w:rsidP="009930B4">
            <w:pPr>
              <w:jc w:val="center"/>
              <w:rPr>
                <w:b/>
                <w:sz w:val="20"/>
                <w:szCs w:val="20"/>
              </w:rPr>
            </w:pPr>
            <w:r w:rsidRPr="009930B4">
              <w:rPr>
                <w:b/>
                <w:sz w:val="20"/>
                <w:szCs w:val="20"/>
              </w:rPr>
              <w:t>Expected O</w:t>
            </w:r>
            <w:r w:rsidR="00A64C3D" w:rsidRPr="009930B4">
              <w:rPr>
                <w:b/>
                <w:sz w:val="20"/>
                <w:szCs w:val="20"/>
              </w:rPr>
              <w:t>utcomes</w:t>
            </w:r>
          </w:p>
        </w:tc>
        <w:tc>
          <w:tcPr>
            <w:tcW w:w="1680" w:type="dxa"/>
            <w:vMerge w:val="restart"/>
            <w:shd w:val="clear" w:color="auto" w:fill="FFFFFF"/>
          </w:tcPr>
          <w:p w:rsidR="0092684A" w:rsidRPr="009930B4" w:rsidRDefault="0092684A" w:rsidP="009930B4">
            <w:pPr>
              <w:pStyle w:val="Heading3"/>
              <w:jc w:val="center"/>
              <w:rPr>
                <w:bCs w:val="0"/>
                <w:iCs/>
                <w:color w:val="000000"/>
                <w:sz w:val="20"/>
                <w:szCs w:val="20"/>
              </w:rPr>
            </w:pPr>
          </w:p>
          <w:p w:rsidR="0092684A" w:rsidRPr="009930B4" w:rsidRDefault="0092684A" w:rsidP="009930B4">
            <w:pPr>
              <w:pStyle w:val="Heading3"/>
              <w:jc w:val="center"/>
              <w:rPr>
                <w:b w:val="0"/>
                <w:bCs w:val="0"/>
                <w:iCs/>
                <w:color w:val="000000"/>
                <w:sz w:val="20"/>
                <w:szCs w:val="20"/>
              </w:rPr>
            </w:pPr>
            <w:r w:rsidRPr="009930B4">
              <w:rPr>
                <w:bCs w:val="0"/>
                <w:iCs/>
                <w:color w:val="000000"/>
                <w:sz w:val="20"/>
                <w:szCs w:val="20"/>
              </w:rPr>
              <w:t>Expected Out</w:t>
            </w:r>
            <w:r w:rsidR="00A64C3D" w:rsidRPr="009930B4">
              <w:rPr>
                <w:bCs w:val="0"/>
                <w:iCs/>
                <w:color w:val="000000"/>
                <w:sz w:val="20"/>
                <w:szCs w:val="20"/>
              </w:rPr>
              <w:t>puts</w:t>
            </w:r>
            <w:r w:rsidRPr="009930B4">
              <w:rPr>
                <w:b w:val="0"/>
                <w:bCs w:val="0"/>
                <w:iCs/>
                <w:color w:val="000000"/>
                <w:sz w:val="20"/>
                <w:szCs w:val="20"/>
              </w:rPr>
              <w:t xml:space="preserve"> </w:t>
            </w:r>
          </w:p>
        </w:tc>
        <w:tc>
          <w:tcPr>
            <w:tcW w:w="1839" w:type="dxa"/>
            <w:gridSpan w:val="2"/>
            <w:shd w:val="clear" w:color="auto" w:fill="FFFFFF"/>
          </w:tcPr>
          <w:p w:rsidR="0092684A" w:rsidRPr="009930B4" w:rsidRDefault="0092684A" w:rsidP="009930B4">
            <w:pPr>
              <w:pStyle w:val="Heading3"/>
              <w:jc w:val="center"/>
              <w:rPr>
                <w:bCs w:val="0"/>
                <w:iCs/>
                <w:color w:val="000000"/>
                <w:sz w:val="20"/>
                <w:szCs w:val="20"/>
              </w:rPr>
            </w:pPr>
            <w:r w:rsidRPr="009930B4">
              <w:rPr>
                <w:bCs w:val="0"/>
                <w:iCs/>
                <w:color w:val="000000"/>
                <w:sz w:val="20"/>
                <w:szCs w:val="20"/>
              </w:rPr>
              <w:t xml:space="preserve">Indicative GEF </w:t>
            </w:r>
            <w:proofErr w:type="spellStart"/>
            <w:r w:rsidRPr="009930B4">
              <w:rPr>
                <w:bCs w:val="0"/>
                <w:iCs/>
                <w:color w:val="000000"/>
                <w:sz w:val="20"/>
                <w:szCs w:val="20"/>
              </w:rPr>
              <w:t>Financing</w:t>
            </w:r>
            <w:r w:rsidR="00FC7C2D" w:rsidRPr="009930B4">
              <w:rPr>
                <w:b w:val="0"/>
                <w:bCs w:val="0"/>
                <w:iCs/>
                <w:color w:val="000000"/>
                <w:sz w:val="22"/>
                <w:szCs w:val="22"/>
                <w:vertAlign w:val="superscript"/>
              </w:rPr>
              <w:t>a</w:t>
            </w:r>
            <w:proofErr w:type="spellEnd"/>
          </w:p>
        </w:tc>
        <w:tc>
          <w:tcPr>
            <w:tcW w:w="1830" w:type="dxa"/>
            <w:gridSpan w:val="2"/>
            <w:shd w:val="clear" w:color="auto" w:fill="FFFFFF"/>
          </w:tcPr>
          <w:p w:rsidR="0092684A" w:rsidRPr="009930B4" w:rsidRDefault="0092684A" w:rsidP="009930B4">
            <w:pPr>
              <w:jc w:val="center"/>
              <w:rPr>
                <w:b/>
                <w:bCs/>
                <w:sz w:val="20"/>
                <w:szCs w:val="20"/>
              </w:rPr>
            </w:pPr>
            <w:r w:rsidRPr="009930B4">
              <w:rPr>
                <w:b/>
                <w:bCs/>
                <w:iCs/>
                <w:color w:val="000000"/>
                <w:sz w:val="20"/>
                <w:szCs w:val="20"/>
              </w:rPr>
              <w:t>Indicative Co-</w:t>
            </w:r>
            <w:proofErr w:type="spellStart"/>
            <w:r w:rsidR="00091470" w:rsidRPr="009930B4">
              <w:rPr>
                <w:b/>
                <w:bCs/>
                <w:iCs/>
                <w:color w:val="000000"/>
                <w:sz w:val="20"/>
                <w:szCs w:val="20"/>
              </w:rPr>
              <w:t>F</w:t>
            </w:r>
            <w:r w:rsidRPr="009930B4">
              <w:rPr>
                <w:b/>
                <w:bCs/>
                <w:iCs/>
                <w:color w:val="000000"/>
                <w:sz w:val="20"/>
                <w:szCs w:val="20"/>
              </w:rPr>
              <w:t>inancing</w:t>
            </w:r>
            <w:r w:rsidR="00F619C0" w:rsidRPr="009930B4">
              <w:rPr>
                <w:b/>
                <w:bCs/>
                <w:iCs/>
                <w:color w:val="000000"/>
                <w:sz w:val="22"/>
                <w:szCs w:val="22"/>
                <w:vertAlign w:val="superscript"/>
              </w:rPr>
              <w:t>a</w:t>
            </w:r>
            <w:proofErr w:type="spellEnd"/>
          </w:p>
        </w:tc>
        <w:tc>
          <w:tcPr>
            <w:tcW w:w="1026" w:type="dxa"/>
            <w:vMerge w:val="restart"/>
            <w:shd w:val="clear" w:color="auto" w:fill="FFFFFF"/>
          </w:tcPr>
          <w:p w:rsidR="0092684A" w:rsidRPr="009930B4" w:rsidRDefault="0092684A" w:rsidP="009930B4">
            <w:pPr>
              <w:ind w:right="-108"/>
              <w:rPr>
                <w:b/>
                <w:bCs/>
                <w:iCs/>
                <w:color w:val="000000"/>
                <w:sz w:val="20"/>
                <w:szCs w:val="20"/>
              </w:rPr>
            </w:pPr>
          </w:p>
          <w:p w:rsidR="0092684A" w:rsidRPr="009930B4" w:rsidRDefault="0092684A" w:rsidP="009930B4">
            <w:pPr>
              <w:ind w:right="-108"/>
              <w:rPr>
                <w:b/>
                <w:bCs/>
                <w:iCs/>
                <w:color w:val="000000"/>
                <w:sz w:val="20"/>
                <w:szCs w:val="20"/>
              </w:rPr>
            </w:pPr>
            <w:r w:rsidRPr="009930B4">
              <w:rPr>
                <w:b/>
                <w:bCs/>
                <w:iCs/>
                <w:color w:val="000000"/>
                <w:sz w:val="20"/>
                <w:szCs w:val="20"/>
              </w:rPr>
              <w:t>Total ($)</w:t>
            </w:r>
          </w:p>
          <w:p w:rsidR="0092684A" w:rsidRPr="009930B4" w:rsidRDefault="00932203" w:rsidP="009930B4">
            <w:pPr>
              <w:ind w:right="-108"/>
              <w:jc w:val="center"/>
              <w:rPr>
                <w:bCs/>
                <w:iCs/>
                <w:color w:val="000000"/>
                <w:sz w:val="20"/>
                <w:szCs w:val="20"/>
              </w:rPr>
            </w:pPr>
            <w:r w:rsidRPr="009930B4">
              <w:rPr>
                <w:bCs/>
                <w:iCs/>
                <w:color w:val="000000"/>
                <w:sz w:val="20"/>
                <w:szCs w:val="20"/>
              </w:rPr>
              <w:t>c =a + b</w:t>
            </w:r>
          </w:p>
        </w:tc>
      </w:tr>
      <w:tr w:rsidR="00834DFE" w:rsidRPr="009930B4" w:rsidTr="00072CAF">
        <w:tblPrEx>
          <w:shd w:val="clear" w:color="auto" w:fill="FFFFFF"/>
        </w:tblPrEx>
        <w:trPr>
          <w:trHeight w:val="260"/>
        </w:trPr>
        <w:tc>
          <w:tcPr>
            <w:tcW w:w="1385" w:type="dxa"/>
            <w:vMerge/>
            <w:shd w:val="clear" w:color="auto" w:fill="FFFFFF"/>
          </w:tcPr>
          <w:p w:rsidR="0092684A" w:rsidRPr="009930B4" w:rsidRDefault="0092684A" w:rsidP="009930B4">
            <w:pPr>
              <w:pStyle w:val="Heading3"/>
              <w:ind w:left="72"/>
              <w:rPr>
                <w:b w:val="0"/>
                <w:bCs w:val="0"/>
                <w:i/>
                <w:iCs/>
                <w:color w:val="000000"/>
                <w:sz w:val="22"/>
                <w:szCs w:val="22"/>
              </w:rPr>
            </w:pPr>
          </w:p>
        </w:tc>
        <w:tc>
          <w:tcPr>
            <w:tcW w:w="1201" w:type="dxa"/>
            <w:vMerge/>
            <w:shd w:val="clear" w:color="auto" w:fill="FFFFFF"/>
          </w:tcPr>
          <w:p w:rsidR="0092684A" w:rsidRPr="009930B4" w:rsidRDefault="0092684A" w:rsidP="009930B4">
            <w:pPr>
              <w:pStyle w:val="Heading3"/>
              <w:ind w:left="72"/>
              <w:rPr>
                <w:bCs w:val="0"/>
                <w:iCs/>
                <w:color w:val="000000"/>
                <w:sz w:val="22"/>
                <w:szCs w:val="22"/>
              </w:rPr>
            </w:pPr>
          </w:p>
        </w:tc>
        <w:tc>
          <w:tcPr>
            <w:tcW w:w="1479" w:type="dxa"/>
            <w:vMerge/>
            <w:shd w:val="clear" w:color="auto" w:fill="FFFFFF"/>
          </w:tcPr>
          <w:p w:rsidR="0092684A" w:rsidRPr="009930B4" w:rsidRDefault="0092684A" w:rsidP="009930B4">
            <w:pPr>
              <w:pStyle w:val="Heading3"/>
              <w:ind w:left="72"/>
              <w:jc w:val="center"/>
              <w:rPr>
                <w:b w:val="0"/>
                <w:bCs w:val="0"/>
                <w:iCs/>
                <w:color w:val="000000"/>
                <w:sz w:val="22"/>
                <w:szCs w:val="22"/>
              </w:rPr>
            </w:pPr>
          </w:p>
        </w:tc>
        <w:tc>
          <w:tcPr>
            <w:tcW w:w="1680" w:type="dxa"/>
            <w:vMerge/>
            <w:shd w:val="clear" w:color="auto" w:fill="FFFFFF"/>
          </w:tcPr>
          <w:p w:rsidR="0092684A" w:rsidRPr="009930B4" w:rsidRDefault="0092684A" w:rsidP="009930B4">
            <w:pPr>
              <w:pStyle w:val="Heading3"/>
              <w:ind w:left="72"/>
              <w:rPr>
                <w:b w:val="0"/>
                <w:bCs w:val="0"/>
                <w:iCs/>
                <w:color w:val="000000"/>
                <w:sz w:val="22"/>
                <w:szCs w:val="22"/>
              </w:rPr>
            </w:pPr>
          </w:p>
        </w:tc>
        <w:tc>
          <w:tcPr>
            <w:tcW w:w="1156" w:type="dxa"/>
            <w:shd w:val="clear" w:color="auto" w:fill="FFFFFF"/>
          </w:tcPr>
          <w:p w:rsidR="0092684A" w:rsidRPr="009930B4" w:rsidRDefault="0092684A" w:rsidP="009930B4">
            <w:pPr>
              <w:pStyle w:val="Heading3"/>
              <w:jc w:val="center"/>
              <w:rPr>
                <w:b w:val="0"/>
                <w:bCs w:val="0"/>
                <w:iCs/>
                <w:color w:val="000000"/>
                <w:sz w:val="22"/>
                <w:szCs w:val="22"/>
              </w:rPr>
            </w:pPr>
            <w:r w:rsidRPr="009930B4">
              <w:rPr>
                <w:b w:val="0"/>
                <w:bCs w:val="0"/>
                <w:iCs/>
                <w:color w:val="000000"/>
                <w:sz w:val="22"/>
                <w:szCs w:val="22"/>
              </w:rPr>
              <w:t>($)</w:t>
            </w:r>
            <w:r w:rsidR="00932203" w:rsidRPr="009930B4">
              <w:rPr>
                <w:b w:val="0"/>
                <w:bCs w:val="0"/>
                <w:iCs/>
                <w:color w:val="000000"/>
                <w:sz w:val="22"/>
                <w:szCs w:val="22"/>
              </w:rPr>
              <w:t xml:space="preserve"> </w:t>
            </w:r>
            <w:r w:rsidR="00932203" w:rsidRPr="009930B4">
              <w:rPr>
                <w:b w:val="0"/>
                <w:bCs w:val="0"/>
                <w:iCs/>
                <w:color w:val="000000"/>
                <w:sz w:val="20"/>
                <w:szCs w:val="20"/>
              </w:rPr>
              <w:t>a</w:t>
            </w:r>
          </w:p>
        </w:tc>
        <w:tc>
          <w:tcPr>
            <w:tcW w:w="683" w:type="dxa"/>
            <w:shd w:val="clear" w:color="auto" w:fill="FFFFFF"/>
          </w:tcPr>
          <w:p w:rsidR="0092684A" w:rsidRPr="009930B4" w:rsidRDefault="0092684A" w:rsidP="009930B4">
            <w:pPr>
              <w:pStyle w:val="Heading3"/>
              <w:jc w:val="center"/>
              <w:rPr>
                <w:b w:val="0"/>
                <w:bCs w:val="0"/>
                <w:iCs/>
                <w:color w:val="000000"/>
                <w:sz w:val="22"/>
                <w:szCs w:val="22"/>
              </w:rPr>
            </w:pPr>
            <w:r w:rsidRPr="009930B4">
              <w:rPr>
                <w:b w:val="0"/>
                <w:bCs w:val="0"/>
                <w:iCs/>
                <w:color w:val="000000"/>
                <w:sz w:val="22"/>
                <w:szCs w:val="22"/>
              </w:rPr>
              <w:t>%</w:t>
            </w:r>
          </w:p>
        </w:tc>
        <w:tc>
          <w:tcPr>
            <w:tcW w:w="1147" w:type="dxa"/>
            <w:shd w:val="clear" w:color="auto" w:fill="FFFFFF"/>
          </w:tcPr>
          <w:p w:rsidR="0092684A" w:rsidRPr="009930B4" w:rsidRDefault="0092684A" w:rsidP="009930B4">
            <w:pPr>
              <w:pStyle w:val="Heading3"/>
              <w:jc w:val="center"/>
              <w:rPr>
                <w:b w:val="0"/>
                <w:bCs w:val="0"/>
                <w:iCs/>
                <w:color w:val="000000"/>
                <w:sz w:val="22"/>
                <w:szCs w:val="22"/>
              </w:rPr>
            </w:pPr>
            <w:r w:rsidRPr="009930B4">
              <w:rPr>
                <w:b w:val="0"/>
                <w:bCs w:val="0"/>
                <w:iCs/>
                <w:color w:val="000000"/>
                <w:sz w:val="22"/>
                <w:szCs w:val="22"/>
              </w:rPr>
              <w:t>($)</w:t>
            </w:r>
            <w:r w:rsidR="00932203" w:rsidRPr="009930B4">
              <w:rPr>
                <w:b w:val="0"/>
                <w:bCs w:val="0"/>
                <w:iCs/>
                <w:color w:val="000000"/>
                <w:sz w:val="22"/>
                <w:szCs w:val="22"/>
              </w:rPr>
              <w:t xml:space="preserve"> </w:t>
            </w:r>
            <w:r w:rsidR="00932203" w:rsidRPr="009930B4">
              <w:rPr>
                <w:b w:val="0"/>
                <w:bCs w:val="0"/>
                <w:iCs/>
                <w:color w:val="000000"/>
                <w:sz w:val="20"/>
                <w:szCs w:val="20"/>
              </w:rPr>
              <w:t>b</w:t>
            </w:r>
          </w:p>
        </w:tc>
        <w:tc>
          <w:tcPr>
            <w:tcW w:w="683" w:type="dxa"/>
            <w:shd w:val="clear" w:color="auto" w:fill="FFFFFF"/>
          </w:tcPr>
          <w:p w:rsidR="0092684A" w:rsidRPr="009930B4" w:rsidRDefault="0092684A" w:rsidP="009930B4">
            <w:pPr>
              <w:pStyle w:val="Heading3"/>
              <w:jc w:val="center"/>
              <w:rPr>
                <w:b w:val="0"/>
                <w:bCs w:val="0"/>
                <w:iCs/>
                <w:color w:val="000000"/>
                <w:sz w:val="22"/>
                <w:szCs w:val="22"/>
              </w:rPr>
            </w:pPr>
            <w:r w:rsidRPr="009930B4">
              <w:rPr>
                <w:b w:val="0"/>
                <w:bCs w:val="0"/>
                <w:iCs/>
                <w:color w:val="000000"/>
                <w:sz w:val="22"/>
                <w:szCs w:val="22"/>
              </w:rPr>
              <w:t>%</w:t>
            </w:r>
          </w:p>
        </w:tc>
        <w:tc>
          <w:tcPr>
            <w:tcW w:w="1026" w:type="dxa"/>
            <w:vMerge/>
            <w:shd w:val="clear" w:color="auto" w:fill="FFFFFF"/>
          </w:tcPr>
          <w:p w:rsidR="0092684A" w:rsidRPr="009930B4" w:rsidRDefault="0092684A" w:rsidP="0092684A">
            <w:pPr>
              <w:pStyle w:val="Heading3"/>
              <w:rPr>
                <w:b w:val="0"/>
                <w:bCs w:val="0"/>
                <w:iCs/>
                <w:color w:val="000000"/>
                <w:sz w:val="22"/>
                <w:szCs w:val="22"/>
              </w:rPr>
            </w:pPr>
          </w:p>
        </w:tc>
      </w:tr>
      <w:tr w:rsidR="00834DFE" w:rsidRPr="009930B4" w:rsidTr="00072CAF">
        <w:tblPrEx>
          <w:shd w:val="clear" w:color="auto" w:fill="FFFFFF"/>
        </w:tblPrEx>
        <w:tc>
          <w:tcPr>
            <w:tcW w:w="1385" w:type="dxa"/>
            <w:shd w:val="clear" w:color="auto" w:fill="FFFFFF"/>
          </w:tcPr>
          <w:p w:rsidR="0092684A" w:rsidRPr="00653872" w:rsidRDefault="0092684A" w:rsidP="00653872">
            <w:pPr>
              <w:rPr>
                <w:sz w:val="18"/>
                <w:szCs w:val="18"/>
              </w:rPr>
            </w:pPr>
            <w:r w:rsidRPr="00653872">
              <w:rPr>
                <w:sz w:val="18"/>
                <w:szCs w:val="18"/>
              </w:rPr>
              <w:t xml:space="preserve">1. </w:t>
            </w:r>
            <w:r w:rsidR="00653872" w:rsidRPr="00653872">
              <w:rPr>
                <w:sz w:val="18"/>
                <w:szCs w:val="18"/>
              </w:rPr>
              <w:t xml:space="preserve">Sustainable Production </w:t>
            </w:r>
            <w:r w:rsidR="00143C1B">
              <w:rPr>
                <w:sz w:val="18"/>
                <w:szCs w:val="18"/>
              </w:rPr>
              <w:t xml:space="preserve">Chains </w:t>
            </w:r>
            <w:r w:rsidR="00653872" w:rsidRPr="00653872">
              <w:rPr>
                <w:sz w:val="18"/>
                <w:szCs w:val="18"/>
              </w:rPr>
              <w:t>and Biodiversity Conservation Mainstreaming</w:t>
            </w:r>
          </w:p>
        </w:tc>
        <w:tc>
          <w:tcPr>
            <w:tcW w:w="1201" w:type="dxa"/>
            <w:shd w:val="clear" w:color="auto" w:fill="FFFFFF"/>
          </w:tcPr>
          <w:p w:rsidR="0092684A" w:rsidRPr="002F5CCC" w:rsidRDefault="00653872" w:rsidP="0027620C">
            <w:pPr>
              <w:rPr>
                <w:sz w:val="18"/>
                <w:szCs w:val="18"/>
              </w:rPr>
            </w:pPr>
            <w:r w:rsidRPr="00653872">
              <w:rPr>
                <w:sz w:val="18"/>
                <w:szCs w:val="18"/>
              </w:rPr>
              <w:t>Investment</w:t>
            </w:r>
          </w:p>
        </w:tc>
        <w:tc>
          <w:tcPr>
            <w:tcW w:w="1479" w:type="dxa"/>
            <w:shd w:val="clear" w:color="auto" w:fill="FFFFFF"/>
          </w:tcPr>
          <w:p w:rsidR="00581E35" w:rsidRPr="00581E35" w:rsidRDefault="00581E35" w:rsidP="00581E35">
            <w:pPr>
              <w:rPr>
                <w:sz w:val="18"/>
                <w:szCs w:val="18"/>
              </w:rPr>
            </w:pPr>
            <w:r w:rsidRPr="00581E35">
              <w:rPr>
                <w:sz w:val="18"/>
                <w:szCs w:val="18"/>
              </w:rPr>
              <w:t>A. Produce</w:t>
            </w:r>
            <w:r>
              <w:rPr>
                <w:sz w:val="18"/>
                <w:szCs w:val="18"/>
              </w:rPr>
              <w:t xml:space="preserve">r use of </w:t>
            </w:r>
            <w:r w:rsidR="006E178D">
              <w:rPr>
                <w:sz w:val="18"/>
                <w:szCs w:val="18"/>
              </w:rPr>
              <w:t>green</w:t>
            </w:r>
            <w:r w:rsidR="00143C1B">
              <w:rPr>
                <w:sz w:val="18"/>
                <w:szCs w:val="18"/>
              </w:rPr>
              <w:t xml:space="preserve"> practices throughout their production chain </w:t>
            </w:r>
            <w:r w:rsidRPr="00581E35">
              <w:rPr>
                <w:sz w:val="18"/>
                <w:szCs w:val="18"/>
              </w:rPr>
              <w:t xml:space="preserve">increases in six priority biological corridors </w:t>
            </w:r>
          </w:p>
          <w:p w:rsidR="00581E35" w:rsidRPr="00581E35" w:rsidRDefault="00581E35" w:rsidP="00581E35">
            <w:pPr>
              <w:rPr>
                <w:sz w:val="18"/>
                <w:szCs w:val="18"/>
              </w:rPr>
            </w:pPr>
          </w:p>
          <w:p w:rsidR="00581E35" w:rsidRPr="00581E35" w:rsidRDefault="00581E35" w:rsidP="00581E35">
            <w:pPr>
              <w:rPr>
                <w:sz w:val="18"/>
                <w:szCs w:val="18"/>
              </w:rPr>
            </w:pPr>
            <w:r w:rsidRPr="00581E35">
              <w:rPr>
                <w:sz w:val="18"/>
                <w:szCs w:val="18"/>
              </w:rPr>
              <w:t>B. Area of land being managed compatible with biodiversity maintenance and conservation criteria increases in priority biological corridors</w:t>
            </w:r>
          </w:p>
          <w:p w:rsidR="00581E35" w:rsidRPr="00581E35" w:rsidRDefault="00581E35" w:rsidP="00581E35">
            <w:pPr>
              <w:rPr>
                <w:sz w:val="18"/>
                <w:szCs w:val="18"/>
              </w:rPr>
            </w:pPr>
          </w:p>
          <w:p w:rsidR="0092684A" w:rsidRPr="009930B4" w:rsidRDefault="00581E35" w:rsidP="0010786E">
            <w:pPr>
              <w:rPr>
                <w:sz w:val="22"/>
                <w:szCs w:val="22"/>
              </w:rPr>
            </w:pPr>
            <w:r w:rsidRPr="00581E35">
              <w:rPr>
                <w:sz w:val="18"/>
                <w:szCs w:val="18"/>
              </w:rPr>
              <w:t xml:space="preserve">C. </w:t>
            </w:r>
            <w:r w:rsidR="0010786E" w:rsidRPr="0010786E">
              <w:rPr>
                <w:sz w:val="18"/>
                <w:szCs w:val="18"/>
              </w:rPr>
              <w:t>Existing land-use</w:t>
            </w:r>
            <w:r w:rsidR="006607D1">
              <w:rPr>
                <w:sz w:val="18"/>
                <w:szCs w:val="18"/>
              </w:rPr>
              <w:t xml:space="preserve"> planning</w:t>
            </w:r>
            <w:r w:rsidR="0010786E" w:rsidRPr="0010786E">
              <w:rPr>
                <w:sz w:val="18"/>
                <w:szCs w:val="18"/>
              </w:rPr>
              <w:t xml:space="preserve"> instruments</w:t>
            </w:r>
            <w:r w:rsidRPr="0010786E">
              <w:rPr>
                <w:sz w:val="18"/>
                <w:szCs w:val="18"/>
              </w:rPr>
              <w:t xml:space="preserve"> contribute</w:t>
            </w:r>
            <w:r w:rsidRPr="00581E35">
              <w:rPr>
                <w:sz w:val="18"/>
                <w:szCs w:val="18"/>
              </w:rPr>
              <w:t xml:space="preserve"> to </w:t>
            </w:r>
            <w:r w:rsidR="0010786E">
              <w:rPr>
                <w:sz w:val="18"/>
                <w:szCs w:val="18"/>
              </w:rPr>
              <w:t xml:space="preserve">the </w:t>
            </w:r>
            <w:r w:rsidRPr="00581E35">
              <w:rPr>
                <w:sz w:val="18"/>
                <w:szCs w:val="18"/>
              </w:rPr>
              <w:t>management</w:t>
            </w:r>
            <w:r w:rsidR="006607D1">
              <w:rPr>
                <w:sz w:val="18"/>
                <w:szCs w:val="18"/>
              </w:rPr>
              <w:t>, conservation</w:t>
            </w:r>
            <w:r w:rsidRPr="00581E35">
              <w:rPr>
                <w:sz w:val="18"/>
                <w:szCs w:val="18"/>
              </w:rPr>
              <w:t xml:space="preserve"> and sustainability of biological corridors</w:t>
            </w:r>
          </w:p>
        </w:tc>
        <w:tc>
          <w:tcPr>
            <w:tcW w:w="1680" w:type="dxa"/>
            <w:shd w:val="clear" w:color="auto" w:fill="FFFFFF"/>
          </w:tcPr>
          <w:p w:rsidR="00581E35" w:rsidRPr="00581E35" w:rsidRDefault="00745948" w:rsidP="00581E35">
            <w:pPr>
              <w:rPr>
                <w:sz w:val="18"/>
                <w:szCs w:val="18"/>
              </w:rPr>
            </w:pPr>
            <w:r>
              <w:rPr>
                <w:sz w:val="18"/>
                <w:szCs w:val="18"/>
              </w:rPr>
              <w:t>1</w:t>
            </w:r>
            <w:r w:rsidR="006607D1">
              <w:rPr>
                <w:sz w:val="18"/>
                <w:szCs w:val="18"/>
              </w:rPr>
              <w:t>.</w:t>
            </w:r>
            <w:r>
              <w:rPr>
                <w:sz w:val="18"/>
                <w:szCs w:val="18"/>
              </w:rPr>
              <w:t xml:space="preserve"> 12</w:t>
            </w:r>
            <w:r w:rsidR="006607D1">
              <w:rPr>
                <w:sz w:val="18"/>
                <w:szCs w:val="18"/>
              </w:rPr>
              <w:t xml:space="preserve">0 producer groups </w:t>
            </w:r>
            <w:r w:rsidR="00581E35" w:rsidRPr="00581E35">
              <w:rPr>
                <w:sz w:val="18"/>
                <w:szCs w:val="18"/>
              </w:rPr>
              <w:t>expand use of</w:t>
            </w:r>
            <w:r w:rsidR="00581E35">
              <w:rPr>
                <w:sz w:val="18"/>
                <w:szCs w:val="18"/>
              </w:rPr>
              <w:t xml:space="preserve"> </w:t>
            </w:r>
            <w:r w:rsidR="006E178D">
              <w:rPr>
                <w:sz w:val="18"/>
                <w:szCs w:val="18"/>
              </w:rPr>
              <w:t>green</w:t>
            </w:r>
            <w:r w:rsidR="00143C1B">
              <w:rPr>
                <w:sz w:val="18"/>
                <w:szCs w:val="18"/>
              </w:rPr>
              <w:t xml:space="preserve"> practices in </w:t>
            </w:r>
            <w:r w:rsidR="00581E35" w:rsidRPr="00581E35">
              <w:rPr>
                <w:sz w:val="18"/>
                <w:szCs w:val="18"/>
              </w:rPr>
              <w:t>production</w:t>
            </w:r>
            <w:r w:rsidR="00143C1B">
              <w:rPr>
                <w:sz w:val="18"/>
                <w:szCs w:val="18"/>
              </w:rPr>
              <w:t xml:space="preserve"> chains and </w:t>
            </w:r>
            <w:r w:rsidR="00581E35">
              <w:rPr>
                <w:sz w:val="18"/>
                <w:szCs w:val="18"/>
              </w:rPr>
              <w:t>ecosystem services</w:t>
            </w:r>
          </w:p>
          <w:p w:rsidR="00581E35" w:rsidRPr="00581E35" w:rsidRDefault="00581E35" w:rsidP="00581E35">
            <w:pPr>
              <w:rPr>
                <w:sz w:val="18"/>
                <w:szCs w:val="18"/>
              </w:rPr>
            </w:pPr>
          </w:p>
          <w:p w:rsidR="00581E35" w:rsidRPr="00581E35" w:rsidRDefault="006607D1" w:rsidP="00581E35">
            <w:pPr>
              <w:rPr>
                <w:sz w:val="18"/>
                <w:szCs w:val="18"/>
              </w:rPr>
            </w:pPr>
            <w:r>
              <w:rPr>
                <w:sz w:val="18"/>
                <w:szCs w:val="18"/>
              </w:rPr>
              <w:t>2. 1,800</w:t>
            </w:r>
            <w:r w:rsidR="00581E35" w:rsidRPr="00581E35">
              <w:rPr>
                <w:sz w:val="18"/>
                <w:szCs w:val="18"/>
              </w:rPr>
              <w:t xml:space="preserve"> </w:t>
            </w:r>
            <w:r w:rsidR="00642DBA">
              <w:rPr>
                <w:sz w:val="18"/>
                <w:szCs w:val="18"/>
              </w:rPr>
              <w:t xml:space="preserve">new </w:t>
            </w:r>
            <w:r w:rsidR="00581E35" w:rsidRPr="00581E35">
              <w:rPr>
                <w:sz w:val="18"/>
                <w:szCs w:val="18"/>
              </w:rPr>
              <w:t xml:space="preserve">producers  trained and mainstreaming </w:t>
            </w:r>
            <w:r w:rsidR="006E178D">
              <w:rPr>
                <w:sz w:val="18"/>
                <w:szCs w:val="18"/>
              </w:rPr>
              <w:t>green</w:t>
            </w:r>
            <w:r w:rsidR="00581E35" w:rsidRPr="00581E35">
              <w:rPr>
                <w:sz w:val="18"/>
                <w:szCs w:val="18"/>
              </w:rPr>
              <w:t xml:space="preserve"> practices</w:t>
            </w:r>
            <w:r w:rsidR="00457A72">
              <w:rPr>
                <w:sz w:val="18"/>
                <w:szCs w:val="18"/>
              </w:rPr>
              <w:t xml:space="preserve"> into productive chains</w:t>
            </w:r>
            <w:r w:rsidR="00581E35">
              <w:rPr>
                <w:sz w:val="18"/>
                <w:szCs w:val="18"/>
              </w:rPr>
              <w:t>/ecosystem services</w:t>
            </w:r>
          </w:p>
          <w:p w:rsidR="00581E35" w:rsidRPr="00581E35" w:rsidRDefault="00581E35" w:rsidP="00581E35">
            <w:pPr>
              <w:rPr>
                <w:sz w:val="18"/>
                <w:szCs w:val="18"/>
              </w:rPr>
            </w:pPr>
          </w:p>
          <w:p w:rsidR="00581E35" w:rsidRPr="00581E35" w:rsidRDefault="00581E35" w:rsidP="00581E35">
            <w:pPr>
              <w:rPr>
                <w:sz w:val="18"/>
                <w:szCs w:val="18"/>
              </w:rPr>
            </w:pPr>
            <w:r w:rsidRPr="00581E35">
              <w:rPr>
                <w:sz w:val="18"/>
                <w:szCs w:val="18"/>
              </w:rPr>
              <w:t>3</w:t>
            </w:r>
            <w:r w:rsidR="006607D1">
              <w:rPr>
                <w:sz w:val="18"/>
                <w:szCs w:val="18"/>
              </w:rPr>
              <w:t xml:space="preserve">. 10% </w:t>
            </w:r>
            <w:r w:rsidR="007646F8">
              <w:rPr>
                <w:sz w:val="18"/>
                <w:szCs w:val="18"/>
              </w:rPr>
              <w:t>of production landscape</w:t>
            </w:r>
            <w:r w:rsidR="000B388E">
              <w:rPr>
                <w:sz w:val="18"/>
                <w:szCs w:val="18"/>
              </w:rPr>
              <w:t xml:space="preserve"> in six priority corridors</w:t>
            </w:r>
            <w:r w:rsidR="007646F8">
              <w:rPr>
                <w:sz w:val="18"/>
                <w:szCs w:val="18"/>
              </w:rPr>
              <w:t xml:space="preserve"> is</w:t>
            </w:r>
            <w:r w:rsidRPr="00581E35">
              <w:rPr>
                <w:sz w:val="18"/>
                <w:szCs w:val="18"/>
              </w:rPr>
              <w:t xml:space="preserve"> man</w:t>
            </w:r>
            <w:r>
              <w:rPr>
                <w:sz w:val="18"/>
                <w:szCs w:val="18"/>
              </w:rPr>
              <w:t xml:space="preserve">aged using </w:t>
            </w:r>
            <w:r w:rsidR="006E178D">
              <w:rPr>
                <w:sz w:val="18"/>
                <w:szCs w:val="18"/>
              </w:rPr>
              <w:t>green</w:t>
            </w:r>
            <w:r w:rsidR="006607D1">
              <w:rPr>
                <w:sz w:val="18"/>
                <w:szCs w:val="18"/>
              </w:rPr>
              <w:t xml:space="preserve"> practices and/or protected through </w:t>
            </w:r>
            <w:r w:rsidR="00BE60BE">
              <w:rPr>
                <w:sz w:val="18"/>
                <w:szCs w:val="18"/>
              </w:rPr>
              <w:t xml:space="preserve">planning instrument(s) </w:t>
            </w:r>
          </w:p>
          <w:p w:rsidR="00581E35" w:rsidRPr="00581E35" w:rsidRDefault="00581E35" w:rsidP="00581E35">
            <w:pPr>
              <w:rPr>
                <w:sz w:val="18"/>
                <w:szCs w:val="18"/>
              </w:rPr>
            </w:pPr>
          </w:p>
          <w:p w:rsidR="0092684A" w:rsidRPr="009930B4" w:rsidRDefault="005B2CBE" w:rsidP="007646F8">
            <w:pPr>
              <w:rPr>
                <w:sz w:val="18"/>
                <w:szCs w:val="18"/>
              </w:rPr>
            </w:pPr>
            <w:r>
              <w:rPr>
                <w:sz w:val="18"/>
                <w:szCs w:val="18"/>
              </w:rPr>
              <w:t>4</w:t>
            </w:r>
            <w:r w:rsidR="00581E35" w:rsidRPr="00581E35">
              <w:rPr>
                <w:sz w:val="18"/>
                <w:szCs w:val="18"/>
              </w:rPr>
              <w:t xml:space="preserve">. </w:t>
            </w:r>
            <w:r w:rsidR="00F75FD2">
              <w:rPr>
                <w:sz w:val="18"/>
                <w:szCs w:val="18"/>
              </w:rPr>
              <w:t xml:space="preserve">30 </w:t>
            </w:r>
            <w:r w:rsidR="004F1AA8">
              <w:rPr>
                <w:sz w:val="18"/>
                <w:szCs w:val="18"/>
              </w:rPr>
              <w:t>Technical Service P</w:t>
            </w:r>
            <w:r w:rsidR="00581E35" w:rsidRPr="00581E35">
              <w:rPr>
                <w:sz w:val="18"/>
                <w:szCs w:val="18"/>
              </w:rPr>
              <w:t>r</w:t>
            </w:r>
            <w:r w:rsidR="007646F8">
              <w:rPr>
                <w:sz w:val="18"/>
                <w:szCs w:val="18"/>
              </w:rPr>
              <w:t xml:space="preserve">ovider systems consolidated, </w:t>
            </w:r>
            <w:r w:rsidR="00581E35" w:rsidRPr="00581E35">
              <w:rPr>
                <w:sz w:val="18"/>
                <w:szCs w:val="18"/>
              </w:rPr>
              <w:t xml:space="preserve">strengthened </w:t>
            </w:r>
            <w:r w:rsidR="007646F8">
              <w:rPr>
                <w:sz w:val="18"/>
                <w:szCs w:val="18"/>
              </w:rPr>
              <w:t xml:space="preserve">and linked with </w:t>
            </w:r>
            <w:r w:rsidR="006E178D">
              <w:rPr>
                <w:sz w:val="18"/>
                <w:szCs w:val="18"/>
              </w:rPr>
              <w:t>green</w:t>
            </w:r>
            <w:r w:rsidR="007646F8">
              <w:rPr>
                <w:sz w:val="18"/>
                <w:szCs w:val="18"/>
              </w:rPr>
              <w:t xml:space="preserve"> </w:t>
            </w:r>
            <w:r w:rsidR="007646F8">
              <w:rPr>
                <w:sz w:val="18"/>
                <w:szCs w:val="18"/>
              </w:rPr>
              <w:lastRenderedPageBreak/>
              <w:t>production chains</w:t>
            </w:r>
          </w:p>
        </w:tc>
        <w:tc>
          <w:tcPr>
            <w:tcW w:w="1156" w:type="dxa"/>
            <w:shd w:val="clear" w:color="auto" w:fill="FFFFFF"/>
          </w:tcPr>
          <w:p w:rsidR="0092684A" w:rsidRPr="009930B4" w:rsidRDefault="00A616AE" w:rsidP="009930B4">
            <w:pPr>
              <w:jc w:val="right"/>
              <w:rPr>
                <w:sz w:val="18"/>
                <w:szCs w:val="18"/>
              </w:rPr>
            </w:pPr>
            <w:r>
              <w:rPr>
                <w:sz w:val="18"/>
                <w:szCs w:val="18"/>
              </w:rPr>
              <w:lastRenderedPageBreak/>
              <w:t>4,590,000</w:t>
            </w:r>
          </w:p>
        </w:tc>
        <w:tc>
          <w:tcPr>
            <w:tcW w:w="683" w:type="dxa"/>
            <w:shd w:val="clear" w:color="auto" w:fill="FFFFFF"/>
          </w:tcPr>
          <w:p w:rsidR="0092684A" w:rsidRPr="009930B4" w:rsidRDefault="00187775" w:rsidP="009930B4">
            <w:pPr>
              <w:jc w:val="right"/>
              <w:rPr>
                <w:sz w:val="18"/>
                <w:szCs w:val="18"/>
              </w:rPr>
            </w:pPr>
            <w:r>
              <w:rPr>
                <w:sz w:val="18"/>
                <w:szCs w:val="18"/>
              </w:rPr>
              <w:t>30%</w:t>
            </w:r>
          </w:p>
        </w:tc>
        <w:tc>
          <w:tcPr>
            <w:tcW w:w="1147" w:type="dxa"/>
            <w:shd w:val="clear" w:color="auto" w:fill="FFFFFF"/>
          </w:tcPr>
          <w:p w:rsidR="002F5CCC" w:rsidRDefault="00A616AE" w:rsidP="009930B4">
            <w:pPr>
              <w:jc w:val="right"/>
              <w:rPr>
                <w:sz w:val="18"/>
                <w:szCs w:val="18"/>
              </w:rPr>
            </w:pPr>
            <w:r>
              <w:rPr>
                <w:sz w:val="18"/>
                <w:szCs w:val="18"/>
              </w:rPr>
              <w:t>10,</w:t>
            </w:r>
            <w:r w:rsidR="009A703E">
              <w:rPr>
                <w:sz w:val="18"/>
                <w:szCs w:val="18"/>
              </w:rPr>
              <w:t>7</w:t>
            </w:r>
            <w:r>
              <w:rPr>
                <w:sz w:val="18"/>
                <w:szCs w:val="18"/>
              </w:rPr>
              <w:t>00,000</w:t>
            </w: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Pr="002F5CCC" w:rsidRDefault="002F5CCC" w:rsidP="002F5CCC">
            <w:pPr>
              <w:rPr>
                <w:sz w:val="18"/>
                <w:szCs w:val="18"/>
              </w:rPr>
            </w:pPr>
          </w:p>
          <w:p w:rsidR="002F5CCC" w:rsidRDefault="002F5CCC" w:rsidP="002F5CCC">
            <w:pPr>
              <w:rPr>
                <w:sz w:val="18"/>
                <w:szCs w:val="18"/>
              </w:rPr>
            </w:pPr>
          </w:p>
          <w:p w:rsidR="002F5CCC" w:rsidRPr="002F5CCC" w:rsidRDefault="002F5CCC" w:rsidP="002F5CCC">
            <w:pPr>
              <w:rPr>
                <w:sz w:val="18"/>
                <w:szCs w:val="18"/>
              </w:rPr>
            </w:pPr>
          </w:p>
          <w:p w:rsidR="002F5CCC" w:rsidRDefault="002F5CCC" w:rsidP="002F5CCC">
            <w:pPr>
              <w:rPr>
                <w:sz w:val="18"/>
                <w:szCs w:val="18"/>
              </w:rPr>
            </w:pPr>
          </w:p>
          <w:p w:rsidR="0092684A" w:rsidRPr="002F5CCC" w:rsidRDefault="0092684A" w:rsidP="002F5CCC">
            <w:pPr>
              <w:rPr>
                <w:sz w:val="18"/>
                <w:szCs w:val="18"/>
              </w:rPr>
            </w:pPr>
          </w:p>
        </w:tc>
        <w:tc>
          <w:tcPr>
            <w:tcW w:w="683" w:type="dxa"/>
            <w:shd w:val="clear" w:color="auto" w:fill="FFFFFF"/>
          </w:tcPr>
          <w:p w:rsidR="0092684A" w:rsidRPr="009930B4" w:rsidRDefault="00187775" w:rsidP="009930B4">
            <w:pPr>
              <w:jc w:val="right"/>
              <w:rPr>
                <w:sz w:val="18"/>
                <w:szCs w:val="18"/>
              </w:rPr>
            </w:pPr>
            <w:r>
              <w:rPr>
                <w:sz w:val="18"/>
                <w:szCs w:val="18"/>
              </w:rPr>
              <w:t>70%</w:t>
            </w:r>
          </w:p>
        </w:tc>
        <w:tc>
          <w:tcPr>
            <w:tcW w:w="1026" w:type="dxa"/>
            <w:shd w:val="clear" w:color="auto" w:fill="FFFFFF"/>
          </w:tcPr>
          <w:p w:rsidR="0092684A" w:rsidRPr="009930B4" w:rsidRDefault="00A616AE" w:rsidP="00A616AE">
            <w:pPr>
              <w:jc w:val="right"/>
              <w:rPr>
                <w:sz w:val="18"/>
                <w:szCs w:val="18"/>
              </w:rPr>
            </w:pPr>
            <w:bookmarkStart w:id="6" w:name="OLE_LINK6"/>
            <w:r>
              <w:rPr>
                <w:sz w:val="18"/>
                <w:szCs w:val="18"/>
              </w:rPr>
              <w:t>15,290,000</w:t>
            </w:r>
            <w:bookmarkEnd w:id="6"/>
          </w:p>
        </w:tc>
      </w:tr>
      <w:tr w:rsidR="00834DFE" w:rsidRPr="009930B4" w:rsidTr="00072CAF">
        <w:tblPrEx>
          <w:shd w:val="clear" w:color="auto" w:fill="FFFFFF"/>
        </w:tblPrEx>
        <w:tc>
          <w:tcPr>
            <w:tcW w:w="1385" w:type="dxa"/>
            <w:shd w:val="clear" w:color="auto" w:fill="FFFFFF"/>
          </w:tcPr>
          <w:p w:rsidR="0092684A" w:rsidRPr="00581E35" w:rsidRDefault="0092684A" w:rsidP="00581E35">
            <w:pPr>
              <w:rPr>
                <w:sz w:val="18"/>
                <w:szCs w:val="18"/>
              </w:rPr>
            </w:pPr>
            <w:r w:rsidRPr="00581E35">
              <w:rPr>
                <w:sz w:val="18"/>
                <w:szCs w:val="18"/>
              </w:rPr>
              <w:lastRenderedPageBreak/>
              <w:t xml:space="preserve">2. </w:t>
            </w:r>
            <w:r w:rsidR="006E178D">
              <w:rPr>
                <w:sz w:val="18"/>
                <w:szCs w:val="18"/>
              </w:rPr>
              <w:t>green</w:t>
            </w:r>
            <w:r w:rsidR="00581E35" w:rsidRPr="00581E35">
              <w:rPr>
                <w:sz w:val="18"/>
                <w:szCs w:val="18"/>
              </w:rPr>
              <w:t xml:space="preserve"> Production and Markets</w:t>
            </w:r>
          </w:p>
        </w:tc>
        <w:tc>
          <w:tcPr>
            <w:tcW w:w="1201" w:type="dxa"/>
            <w:shd w:val="clear" w:color="auto" w:fill="FFFFFF"/>
          </w:tcPr>
          <w:p w:rsidR="0092684A" w:rsidRPr="00D96A30" w:rsidRDefault="00FD1F25" w:rsidP="001327D8">
            <w:pPr>
              <w:rPr>
                <w:sz w:val="18"/>
                <w:szCs w:val="18"/>
              </w:rPr>
            </w:pPr>
            <w:r>
              <w:rPr>
                <w:sz w:val="18"/>
                <w:szCs w:val="18"/>
              </w:rPr>
              <w:t>Inv/</w:t>
            </w:r>
            <w:r w:rsidR="00D96A30" w:rsidRPr="00D96A30">
              <w:rPr>
                <w:sz w:val="18"/>
                <w:szCs w:val="18"/>
              </w:rPr>
              <w:t>TA</w:t>
            </w:r>
          </w:p>
        </w:tc>
        <w:tc>
          <w:tcPr>
            <w:tcW w:w="1479" w:type="dxa"/>
            <w:shd w:val="clear" w:color="auto" w:fill="FFFFFF"/>
          </w:tcPr>
          <w:p w:rsidR="00581E35" w:rsidRPr="00581E35" w:rsidRDefault="00581E35" w:rsidP="00581E35">
            <w:pPr>
              <w:rPr>
                <w:sz w:val="18"/>
                <w:szCs w:val="18"/>
              </w:rPr>
            </w:pPr>
            <w:r w:rsidRPr="00581E35">
              <w:rPr>
                <w:sz w:val="18"/>
                <w:szCs w:val="18"/>
              </w:rPr>
              <w:t xml:space="preserve">A. Access to national and international markets increases for </w:t>
            </w:r>
            <w:r w:rsidR="006E178D">
              <w:rPr>
                <w:sz w:val="18"/>
                <w:szCs w:val="18"/>
              </w:rPr>
              <w:t>green</w:t>
            </w:r>
            <w:r w:rsidRPr="00581E35">
              <w:rPr>
                <w:sz w:val="18"/>
                <w:szCs w:val="18"/>
              </w:rPr>
              <w:t xml:space="preserve"> products</w:t>
            </w:r>
          </w:p>
          <w:p w:rsidR="00581E35" w:rsidRPr="00581E35" w:rsidRDefault="00581E35" w:rsidP="00581E35">
            <w:pPr>
              <w:rPr>
                <w:sz w:val="18"/>
                <w:szCs w:val="18"/>
              </w:rPr>
            </w:pPr>
          </w:p>
          <w:p w:rsidR="00581E35" w:rsidRPr="00581E35" w:rsidRDefault="00581E35" w:rsidP="00581E35">
            <w:pPr>
              <w:rPr>
                <w:sz w:val="18"/>
                <w:szCs w:val="18"/>
              </w:rPr>
            </w:pPr>
            <w:r w:rsidRPr="00581E35">
              <w:rPr>
                <w:sz w:val="18"/>
                <w:szCs w:val="18"/>
              </w:rPr>
              <w:t xml:space="preserve">B.  Cooperative arrangements  foster marketing of </w:t>
            </w:r>
            <w:r w:rsidR="006E178D">
              <w:rPr>
                <w:sz w:val="18"/>
                <w:szCs w:val="18"/>
              </w:rPr>
              <w:t>green</w:t>
            </w:r>
            <w:r w:rsidRPr="00581E35">
              <w:rPr>
                <w:sz w:val="18"/>
                <w:szCs w:val="18"/>
              </w:rPr>
              <w:t xml:space="preserve"> products</w:t>
            </w:r>
          </w:p>
          <w:p w:rsidR="00581E35" w:rsidRPr="00581E35" w:rsidRDefault="00581E35" w:rsidP="00581E35">
            <w:pPr>
              <w:rPr>
                <w:sz w:val="18"/>
                <w:szCs w:val="18"/>
              </w:rPr>
            </w:pPr>
          </w:p>
          <w:p w:rsidR="00581E35" w:rsidRPr="00581E35" w:rsidRDefault="00581E35" w:rsidP="00581E35">
            <w:pPr>
              <w:rPr>
                <w:sz w:val="18"/>
                <w:szCs w:val="18"/>
              </w:rPr>
            </w:pPr>
            <w:proofErr w:type="spellStart"/>
            <w:r w:rsidRPr="00581E35">
              <w:rPr>
                <w:sz w:val="18"/>
                <w:szCs w:val="18"/>
              </w:rPr>
              <w:t>C.</w:t>
            </w:r>
            <w:r w:rsidR="006E178D">
              <w:rPr>
                <w:sz w:val="18"/>
                <w:szCs w:val="18"/>
              </w:rPr>
              <w:t>green</w:t>
            </w:r>
            <w:proofErr w:type="spellEnd"/>
            <w:r w:rsidRPr="00581E35">
              <w:rPr>
                <w:sz w:val="18"/>
                <w:szCs w:val="18"/>
              </w:rPr>
              <w:t xml:space="preserve"> producer associations' capacities improved for  technical production, </w:t>
            </w:r>
            <w:r w:rsidR="003827F8" w:rsidRPr="00581E35">
              <w:rPr>
                <w:sz w:val="18"/>
                <w:szCs w:val="18"/>
              </w:rPr>
              <w:t>business</w:t>
            </w:r>
            <w:r w:rsidRPr="00581E35">
              <w:rPr>
                <w:sz w:val="18"/>
                <w:szCs w:val="18"/>
              </w:rPr>
              <w:t xml:space="preserve"> mgt., and marketing</w:t>
            </w:r>
          </w:p>
          <w:p w:rsidR="0092684A" w:rsidRPr="00581E35" w:rsidRDefault="0092684A" w:rsidP="00057041">
            <w:pPr>
              <w:rPr>
                <w:sz w:val="18"/>
                <w:szCs w:val="18"/>
              </w:rPr>
            </w:pPr>
          </w:p>
        </w:tc>
        <w:tc>
          <w:tcPr>
            <w:tcW w:w="1680" w:type="dxa"/>
            <w:shd w:val="clear" w:color="auto" w:fill="FFFFFF"/>
          </w:tcPr>
          <w:p w:rsidR="001C1A16" w:rsidRPr="001C1A16" w:rsidRDefault="001C1A16" w:rsidP="001C1A16">
            <w:pPr>
              <w:rPr>
                <w:sz w:val="18"/>
                <w:szCs w:val="18"/>
              </w:rPr>
            </w:pPr>
            <w:r w:rsidRPr="001C1A16">
              <w:rPr>
                <w:sz w:val="18"/>
                <w:szCs w:val="18"/>
              </w:rPr>
              <w:t xml:space="preserve">1 Market information system </w:t>
            </w:r>
            <w:r w:rsidR="007646F8">
              <w:rPr>
                <w:sz w:val="18"/>
                <w:szCs w:val="18"/>
              </w:rPr>
              <w:t xml:space="preserve">established for </w:t>
            </w:r>
            <w:r w:rsidR="006E178D">
              <w:rPr>
                <w:sz w:val="18"/>
                <w:szCs w:val="18"/>
              </w:rPr>
              <w:t>green</w:t>
            </w:r>
            <w:r w:rsidR="007646F8">
              <w:rPr>
                <w:sz w:val="18"/>
                <w:szCs w:val="18"/>
              </w:rPr>
              <w:t xml:space="preserve"> production chains</w:t>
            </w:r>
          </w:p>
          <w:p w:rsidR="001C1A16" w:rsidRPr="001C1A16" w:rsidRDefault="001C1A16" w:rsidP="001C1A16">
            <w:pPr>
              <w:rPr>
                <w:sz w:val="18"/>
                <w:szCs w:val="18"/>
              </w:rPr>
            </w:pPr>
          </w:p>
          <w:p w:rsidR="001C1A16" w:rsidRPr="001C1A16" w:rsidRDefault="007646F8" w:rsidP="001C1A16">
            <w:pPr>
              <w:rPr>
                <w:sz w:val="18"/>
                <w:szCs w:val="18"/>
              </w:rPr>
            </w:pPr>
            <w:r>
              <w:rPr>
                <w:sz w:val="18"/>
                <w:szCs w:val="18"/>
              </w:rPr>
              <w:t xml:space="preserve">2. At least 5 production chains comply with </w:t>
            </w:r>
            <w:r w:rsidR="006E178D">
              <w:rPr>
                <w:sz w:val="18"/>
                <w:szCs w:val="18"/>
              </w:rPr>
              <w:t>green</w:t>
            </w:r>
            <w:r>
              <w:rPr>
                <w:sz w:val="18"/>
                <w:szCs w:val="18"/>
              </w:rPr>
              <w:t xml:space="preserve"> standards and labeling</w:t>
            </w:r>
            <w:r w:rsidR="001C1A16" w:rsidRPr="001C1A16">
              <w:rPr>
                <w:sz w:val="18"/>
                <w:szCs w:val="18"/>
              </w:rPr>
              <w:t xml:space="preserve"> </w:t>
            </w:r>
            <w:r>
              <w:rPr>
                <w:sz w:val="18"/>
                <w:szCs w:val="18"/>
              </w:rPr>
              <w:t>and are marketed</w:t>
            </w:r>
          </w:p>
          <w:p w:rsidR="001C1A16" w:rsidRPr="001C1A16" w:rsidRDefault="001C1A16" w:rsidP="001C1A16">
            <w:pPr>
              <w:rPr>
                <w:sz w:val="18"/>
                <w:szCs w:val="18"/>
              </w:rPr>
            </w:pPr>
          </w:p>
          <w:p w:rsidR="001C1A16" w:rsidRPr="001C1A16" w:rsidRDefault="00016971" w:rsidP="001C1A16">
            <w:pPr>
              <w:rPr>
                <w:sz w:val="18"/>
                <w:szCs w:val="18"/>
              </w:rPr>
            </w:pPr>
            <w:r>
              <w:rPr>
                <w:sz w:val="18"/>
                <w:szCs w:val="18"/>
              </w:rPr>
              <w:t xml:space="preserve">3. Four </w:t>
            </w:r>
            <w:r w:rsidR="001C1A16" w:rsidRPr="001C1A16">
              <w:rPr>
                <w:sz w:val="18"/>
                <w:szCs w:val="18"/>
              </w:rPr>
              <w:t xml:space="preserve">cooperative marketing arrangements for </w:t>
            </w:r>
            <w:r w:rsidR="006E178D">
              <w:rPr>
                <w:sz w:val="18"/>
                <w:szCs w:val="18"/>
              </w:rPr>
              <w:t>green</w:t>
            </w:r>
            <w:r w:rsidR="001C1A16" w:rsidRPr="001C1A16">
              <w:rPr>
                <w:sz w:val="18"/>
                <w:szCs w:val="18"/>
              </w:rPr>
              <w:t xml:space="preserve"> goods</w:t>
            </w:r>
            <w:r>
              <w:rPr>
                <w:sz w:val="18"/>
                <w:szCs w:val="18"/>
              </w:rPr>
              <w:t>/services</w:t>
            </w:r>
            <w:r w:rsidR="001C1A16" w:rsidRPr="001C1A16">
              <w:rPr>
                <w:sz w:val="18"/>
                <w:szCs w:val="18"/>
              </w:rPr>
              <w:t xml:space="preserve"> are functioning </w:t>
            </w:r>
          </w:p>
          <w:p w:rsidR="001C1A16" w:rsidRPr="001C1A16" w:rsidRDefault="001C1A16" w:rsidP="001C1A16">
            <w:pPr>
              <w:rPr>
                <w:sz w:val="18"/>
                <w:szCs w:val="18"/>
              </w:rPr>
            </w:pPr>
          </w:p>
          <w:p w:rsidR="0092684A" w:rsidRPr="009930B4" w:rsidRDefault="00016971" w:rsidP="00016971">
            <w:pPr>
              <w:rPr>
                <w:sz w:val="18"/>
                <w:szCs w:val="18"/>
              </w:rPr>
            </w:pPr>
            <w:r>
              <w:rPr>
                <w:sz w:val="18"/>
                <w:szCs w:val="18"/>
              </w:rPr>
              <w:t>4. 20</w:t>
            </w:r>
            <w:r w:rsidR="001C1A16" w:rsidRPr="001C1A16">
              <w:rPr>
                <w:sz w:val="18"/>
                <w:szCs w:val="18"/>
              </w:rPr>
              <w:t xml:space="preserve"> producer's associations trained and equipped to </w:t>
            </w:r>
            <w:r>
              <w:rPr>
                <w:sz w:val="18"/>
                <w:szCs w:val="18"/>
              </w:rPr>
              <w:t xml:space="preserve">produce goods and services that comply with verifiable </w:t>
            </w:r>
            <w:r w:rsidR="006E178D">
              <w:rPr>
                <w:sz w:val="18"/>
                <w:szCs w:val="18"/>
              </w:rPr>
              <w:t>green</w:t>
            </w:r>
            <w:r>
              <w:rPr>
                <w:sz w:val="18"/>
                <w:szCs w:val="18"/>
              </w:rPr>
              <w:t xml:space="preserve"> standards</w:t>
            </w:r>
          </w:p>
        </w:tc>
        <w:tc>
          <w:tcPr>
            <w:tcW w:w="1156" w:type="dxa"/>
            <w:shd w:val="clear" w:color="auto" w:fill="FFFFFF"/>
          </w:tcPr>
          <w:p w:rsidR="0092684A" w:rsidRPr="009930B4" w:rsidRDefault="000A7AB8" w:rsidP="009930B4">
            <w:pPr>
              <w:jc w:val="right"/>
              <w:rPr>
                <w:sz w:val="18"/>
                <w:szCs w:val="18"/>
              </w:rPr>
            </w:pPr>
            <w:r w:rsidRPr="000A7AB8">
              <w:rPr>
                <w:sz w:val="18"/>
                <w:szCs w:val="18"/>
              </w:rPr>
              <w:t>3</w:t>
            </w:r>
            <w:r>
              <w:rPr>
                <w:sz w:val="18"/>
                <w:szCs w:val="18"/>
              </w:rPr>
              <w:t>,</w:t>
            </w:r>
            <w:r w:rsidRPr="000A7AB8">
              <w:rPr>
                <w:sz w:val="18"/>
                <w:szCs w:val="18"/>
              </w:rPr>
              <w:t>631</w:t>
            </w:r>
            <w:r>
              <w:rPr>
                <w:sz w:val="18"/>
                <w:szCs w:val="18"/>
              </w:rPr>
              <w:t>,</w:t>
            </w:r>
            <w:r w:rsidRPr="000A7AB8">
              <w:rPr>
                <w:sz w:val="18"/>
                <w:szCs w:val="18"/>
              </w:rPr>
              <w:t>364</w:t>
            </w:r>
          </w:p>
        </w:tc>
        <w:tc>
          <w:tcPr>
            <w:tcW w:w="683" w:type="dxa"/>
            <w:shd w:val="clear" w:color="auto" w:fill="FFFFFF"/>
          </w:tcPr>
          <w:p w:rsidR="0092684A" w:rsidRPr="009930B4" w:rsidRDefault="00A1764E" w:rsidP="009930B4">
            <w:pPr>
              <w:jc w:val="right"/>
              <w:rPr>
                <w:sz w:val="18"/>
                <w:szCs w:val="18"/>
              </w:rPr>
            </w:pPr>
            <w:r>
              <w:rPr>
                <w:sz w:val="18"/>
                <w:szCs w:val="18"/>
              </w:rPr>
              <w:t>49.5</w:t>
            </w:r>
            <w:r w:rsidR="009A703E">
              <w:rPr>
                <w:sz w:val="18"/>
                <w:szCs w:val="18"/>
              </w:rPr>
              <w:t>%</w:t>
            </w:r>
          </w:p>
        </w:tc>
        <w:tc>
          <w:tcPr>
            <w:tcW w:w="1147" w:type="dxa"/>
            <w:shd w:val="clear" w:color="auto" w:fill="FFFFFF"/>
          </w:tcPr>
          <w:p w:rsidR="0092684A" w:rsidRPr="009930B4" w:rsidRDefault="00A616AE" w:rsidP="000A7AB8">
            <w:pPr>
              <w:jc w:val="right"/>
              <w:rPr>
                <w:sz w:val="18"/>
                <w:szCs w:val="18"/>
              </w:rPr>
            </w:pPr>
            <w:bookmarkStart w:id="7" w:name="OLE_LINK8"/>
            <w:r>
              <w:rPr>
                <w:sz w:val="18"/>
                <w:szCs w:val="18"/>
              </w:rPr>
              <w:t>3,</w:t>
            </w:r>
            <w:r w:rsidR="000A7AB8">
              <w:rPr>
                <w:sz w:val="18"/>
                <w:szCs w:val="18"/>
              </w:rPr>
              <w:t>7</w:t>
            </w:r>
            <w:r>
              <w:rPr>
                <w:sz w:val="18"/>
                <w:szCs w:val="18"/>
              </w:rPr>
              <w:t>00,000</w:t>
            </w:r>
            <w:bookmarkEnd w:id="7"/>
          </w:p>
        </w:tc>
        <w:tc>
          <w:tcPr>
            <w:tcW w:w="683" w:type="dxa"/>
            <w:shd w:val="clear" w:color="auto" w:fill="FFFFFF"/>
          </w:tcPr>
          <w:p w:rsidR="0092684A" w:rsidRPr="009930B4" w:rsidRDefault="009A703E" w:rsidP="009930B4">
            <w:pPr>
              <w:jc w:val="right"/>
              <w:rPr>
                <w:sz w:val="18"/>
                <w:szCs w:val="18"/>
              </w:rPr>
            </w:pPr>
            <w:r>
              <w:rPr>
                <w:sz w:val="18"/>
                <w:szCs w:val="18"/>
              </w:rPr>
              <w:t>50</w:t>
            </w:r>
            <w:r w:rsidR="00A1764E">
              <w:rPr>
                <w:sz w:val="18"/>
                <w:szCs w:val="18"/>
              </w:rPr>
              <w:t>.5</w:t>
            </w:r>
            <w:r>
              <w:rPr>
                <w:sz w:val="18"/>
                <w:szCs w:val="18"/>
              </w:rPr>
              <w:t>%</w:t>
            </w:r>
          </w:p>
        </w:tc>
        <w:tc>
          <w:tcPr>
            <w:tcW w:w="1026" w:type="dxa"/>
            <w:shd w:val="clear" w:color="auto" w:fill="FFFFFF"/>
          </w:tcPr>
          <w:p w:rsidR="0092684A" w:rsidRPr="009930B4" w:rsidRDefault="005802AF" w:rsidP="00A616AE">
            <w:pPr>
              <w:jc w:val="right"/>
              <w:rPr>
                <w:sz w:val="18"/>
                <w:szCs w:val="18"/>
              </w:rPr>
            </w:pPr>
            <w:bookmarkStart w:id="8" w:name="OLE_LINK4"/>
            <w:r w:rsidRPr="005802AF">
              <w:rPr>
                <w:sz w:val="18"/>
                <w:szCs w:val="18"/>
              </w:rPr>
              <w:t>7</w:t>
            </w:r>
            <w:r>
              <w:rPr>
                <w:sz w:val="18"/>
                <w:szCs w:val="18"/>
              </w:rPr>
              <w:t>,</w:t>
            </w:r>
            <w:r w:rsidRPr="005802AF">
              <w:rPr>
                <w:sz w:val="18"/>
                <w:szCs w:val="18"/>
              </w:rPr>
              <w:t>331</w:t>
            </w:r>
            <w:r>
              <w:rPr>
                <w:sz w:val="18"/>
                <w:szCs w:val="18"/>
              </w:rPr>
              <w:t>,</w:t>
            </w:r>
            <w:r w:rsidRPr="005802AF">
              <w:rPr>
                <w:sz w:val="18"/>
                <w:szCs w:val="18"/>
              </w:rPr>
              <w:t>364</w:t>
            </w:r>
            <w:bookmarkEnd w:id="8"/>
          </w:p>
        </w:tc>
      </w:tr>
      <w:tr w:rsidR="00834DFE" w:rsidRPr="009930B4" w:rsidTr="00072CAF">
        <w:tblPrEx>
          <w:shd w:val="clear" w:color="auto" w:fill="FFFFFF"/>
        </w:tblPrEx>
        <w:tc>
          <w:tcPr>
            <w:tcW w:w="1385" w:type="dxa"/>
            <w:tcBorders>
              <w:bottom w:val="single" w:sz="4" w:space="0" w:color="auto"/>
            </w:tcBorders>
            <w:shd w:val="clear" w:color="auto" w:fill="FFFFFF"/>
          </w:tcPr>
          <w:p w:rsidR="0092684A" w:rsidRPr="00581E35" w:rsidRDefault="0092684A" w:rsidP="00581E35">
            <w:pPr>
              <w:rPr>
                <w:sz w:val="18"/>
                <w:szCs w:val="18"/>
              </w:rPr>
            </w:pPr>
            <w:r w:rsidRPr="00581E35">
              <w:rPr>
                <w:sz w:val="18"/>
                <w:szCs w:val="18"/>
              </w:rPr>
              <w:t xml:space="preserve">3. </w:t>
            </w:r>
            <w:r w:rsidR="00581E35" w:rsidRPr="00581E35">
              <w:rPr>
                <w:sz w:val="18"/>
                <w:szCs w:val="18"/>
              </w:rPr>
              <w:t>Institutional Strengthenin</w:t>
            </w:r>
            <w:r w:rsidR="003900DE">
              <w:rPr>
                <w:sz w:val="18"/>
                <w:szCs w:val="18"/>
              </w:rPr>
              <w:t xml:space="preserve">g and Standards for </w:t>
            </w:r>
            <w:r w:rsidR="006E178D">
              <w:rPr>
                <w:sz w:val="18"/>
                <w:szCs w:val="18"/>
              </w:rPr>
              <w:t>green</w:t>
            </w:r>
            <w:r w:rsidR="003900DE">
              <w:rPr>
                <w:sz w:val="18"/>
                <w:szCs w:val="18"/>
              </w:rPr>
              <w:t xml:space="preserve"> </w:t>
            </w:r>
            <w:r w:rsidR="00581E35" w:rsidRPr="00581E35">
              <w:rPr>
                <w:sz w:val="18"/>
                <w:szCs w:val="18"/>
              </w:rPr>
              <w:t>Production</w:t>
            </w:r>
          </w:p>
        </w:tc>
        <w:bookmarkStart w:id="9" w:name="AssistantType_03"/>
        <w:tc>
          <w:tcPr>
            <w:tcW w:w="1201" w:type="dxa"/>
            <w:shd w:val="clear" w:color="auto" w:fill="FFFFFF"/>
          </w:tcPr>
          <w:p w:rsidR="0092684A" w:rsidRPr="00D96A30" w:rsidRDefault="00F55A81" w:rsidP="00444795">
            <w:pPr>
              <w:rPr>
                <w:sz w:val="18"/>
                <w:szCs w:val="18"/>
              </w:rPr>
            </w:pPr>
            <w:r w:rsidRPr="00D96A30">
              <w:rPr>
                <w:sz w:val="18"/>
                <w:szCs w:val="18"/>
              </w:rPr>
              <w:fldChar w:fldCharType="begin">
                <w:ffData>
                  <w:name w:val="AssistantType_03"/>
                  <w:enabled/>
                  <w:calcOnExit w:val="0"/>
                  <w:textInput/>
                </w:ffData>
              </w:fldChar>
            </w:r>
            <w:r w:rsidR="002C542E" w:rsidRPr="00D96A30">
              <w:rPr>
                <w:sz w:val="18"/>
                <w:szCs w:val="18"/>
              </w:rPr>
              <w:instrText xml:space="preserve"> FORMTEXT </w:instrText>
            </w:r>
            <w:r w:rsidRPr="00D96A30">
              <w:rPr>
                <w:sz w:val="18"/>
                <w:szCs w:val="18"/>
              </w:rPr>
            </w:r>
            <w:r w:rsidRPr="00D96A30">
              <w:rPr>
                <w:sz w:val="18"/>
                <w:szCs w:val="18"/>
              </w:rPr>
              <w:fldChar w:fldCharType="separate"/>
            </w:r>
            <w:r w:rsidR="00444795" w:rsidRPr="00D96A30">
              <w:rPr>
                <w:noProof/>
                <w:sz w:val="18"/>
                <w:szCs w:val="18"/>
              </w:rPr>
              <w:t>TA</w:t>
            </w:r>
            <w:r w:rsidRPr="00D96A30">
              <w:rPr>
                <w:sz w:val="18"/>
                <w:szCs w:val="18"/>
              </w:rPr>
              <w:fldChar w:fldCharType="end"/>
            </w:r>
            <w:bookmarkEnd w:id="9"/>
          </w:p>
        </w:tc>
        <w:tc>
          <w:tcPr>
            <w:tcW w:w="1479" w:type="dxa"/>
            <w:shd w:val="clear" w:color="auto" w:fill="FFFFFF"/>
          </w:tcPr>
          <w:p w:rsidR="00EA1F30" w:rsidRPr="00EA1F30" w:rsidRDefault="00EA1F30" w:rsidP="00EA1F30">
            <w:pPr>
              <w:rPr>
                <w:sz w:val="18"/>
                <w:szCs w:val="18"/>
              </w:rPr>
            </w:pPr>
            <w:r w:rsidRPr="00EA1F30">
              <w:rPr>
                <w:sz w:val="18"/>
                <w:szCs w:val="18"/>
              </w:rPr>
              <w:t xml:space="preserve">A. Institutional capacities to support </w:t>
            </w:r>
            <w:r w:rsidR="006E178D">
              <w:rPr>
                <w:sz w:val="18"/>
                <w:szCs w:val="18"/>
              </w:rPr>
              <w:t>green</w:t>
            </w:r>
            <w:r w:rsidRPr="00EA1F30">
              <w:rPr>
                <w:sz w:val="18"/>
                <w:szCs w:val="18"/>
              </w:rPr>
              <w:t xml:space="preserve"> production and financing are strengthened</w:t>
            </w:r>
          </w:p>
          <w:p w:rsidR="00EA1F30" w:rsidRPr="00EA1F30" w:rsidRDefault="00EA1F30" w:rsidP="00EA1F30">
            <w:pPr>
              <w:rPr>
                <w:sz w:val="18"/>
                <w:szCs w:val="18"/>
              </w:rPr>
            </w:pPr>
          </w:p>
          <w:p w:rsidR="00EA1F30" w:rsidRPr="00EA1F30" w:rsidRDefault="00642DBA" w:rsidP="00EA1F30">
            <w:pPr>
              <w:rPr>
                <w:sz w:val="18"/>
                <w:szCs w:val="18"/>
              </w:rPr>
            </w:pPr>
            <w:r>
              <w:rPr>
                <w:sz w:val="18"/>
                <w:szCs w:val="18"/>
              </w:rPr>
              <w:t>B. S</w:t>
            </w:r>
            <w:r w:rsidR="00EA1F30" w:rsidRPr="00EA1F30">
              <w:rPr>
                <w:sz w:val="18"/>
                <w:szCs w:val="18"/>
              </w:rPr>
              <w:t xml:space="preserve">tandards developed for </w:t>
            </w:r>
            <w:r w:rsidR="006E178D">
              <w:rPr>
                <w:sz w:val="18"/>
                <w:szCs w:val="18"/>
              </w:rPr>
              <w:t>green</w:t>
            </w:r>
            <w:r w:rsidR="00EA1F30" w:rsidRPr="00EA1F30">
              <w:rPr>
                <w:sz w:val="18"/>
                <w:szCs w:val="18"/>
              </w:rPr>
              <w:t xml:space="preserve"> production and are in use </w:t>
            </w:r>
          </w:p>
          <w:p w:rsidR="00EA1F30" w:rsidRPr="00EA1F30" w:rsidRDefault="00EA1F30" w:rsidP="00EA1F30">
            <w:pPr>
              <w:rPr>
                <w:sz w:val="18"/>
                <w:szCs w:val="18"/>
              </w:rPr>
            </w:pPr>
          </w:p>
          <w:p w:rsidR="00EA1F30" w:rsidRPr="00EA1F30" w:rsidRDefault="00EA1F30" w:rsidP="00EA1F30">
            <w:pPr>
              <w:rPr>
                <w:sz w:val="18"/>
                <w:szCs w:val="18"/>
              </w:rPr>
            </w:pPr>
            <w:r w:rsidRPr="004C262B">
              <w:rPr>
                <w:sz w:val="18"/>
                <w:szCs w:val="18"/>
              </w:rPr>
              <w:t>C. South-south cooperation with neighbori</w:t>
            </w:r>
            <w:r w:rsidR="004C262B" w:rsidRPr="004C262B">
              <w:rPr>
                <w:sz w:val="18"/>
                <w:szCs w:val="18"/>
              </w:rPr>
              <w:t>ng country institutions promotes</w:t>
            </w:r>
            <w:r w:rsidR="004C262B">
              <w:rPr>
                <w:sz w:val="18"/>
                <w:szCs w:val="18"/>
              </w:rPr>
              <w:t xml:space="preserve"> coordination </w:t>
            </w:r>
            <w:r w:rsidR="00C1341F">
              <w:rPr>
                <w:sz w:val="18"/>
                <w:szCs w:val="18"/>
              </w:rPr>
              <w:t>of</w:t>
            </w:r>
            <w:r w:rsidR="007755B2">
              <w:rPr>
                <w:sz w:val="18"/>
                <w:szCs w:val="18"/>
              </w:rPr>
              <w:t xml:space="preserve"> </w:t>
            </w:r>
            <w:r w:rsidR="006E178D">
              <w:rPr>
                <w:sz w:val="18"/>
                <w:szCs w:val="18"/>
              </w:rPr>
              <w:t>green</w:t>
            </w:r>
            <w:r w:rsidR="007755B2">
              <w:rPr>
                <w:sz w:val="18"/>
                <w:szCs w:val="18"/>
              </w:rPr>
              <w:t xml:space="preserve"> markets development</w:t>
            </w:r>
          </w:p>
          <w:p w:rsidR="0092684A" w:rsidRPr="009930B4" w:rsidRDefault="0092684A" w:rsidP="001E2435">
            <w:pPr>
              <w:rPr>
                <w:sz w:val="22"/>
                <w:szCs w:val="22"/>
              </w:rPr>
            </w:pPr>
          </w:p>
        </w:tc>
        <w:tc>
          <w:tcPr>
            <w:tcW w:w="1680" w:type="dxa"/>
            <w:shd w:val="clear" w:color="auto" w:fill="FFFFFF"/>
          </w:tcPr>
          <w:p w:rsidR="003827F8" w:rsidRDefault="001C1A16" w:rsidP="001C1A16">
            <w:pPr>
              <w:rPr>
                <w:sz w:val="18"/>
                <w:szCs w:val="18"/>
              </w:rPr>
            </w:pPr>
            <w:r>
              <w:rPr>
                <w:sz w:val="18"/>
                <w:szCs w:val="18"/>
              </w:rPr>
              <w:t xml:space="preserve">1. </w:t>
            </w:r>
            <w:r w:rsidR="00CA4A1B">
              <w:rPr>
                <w:sz w:val="18"/>
                <w:szCs w:val="18"/>
              </w:rPr>
              <w:t>P</w:t>
            </w:r>
            <w:r w:rsidR="0010786E">
              <w:rPr>
                <w:sz w:val="18"/>
                <w:szCs w:val="18"/>
              </w:rPr>
              <w:t>ublic-private p</w:t>
            </w:r>
            <w:r w:rsidR="00CA4A1B">
              <w:rPr>
                <w:sz w:val="18"/>
                <w:szCs w:val="18"/>
              </w:rPr>
              <w:t>rogram</w:t>
            </w:r>
            <w:r w:rsidR="003827F8">
              <w:rPr>
                <w:sz w:val="18"/>
                <w:szCs w:val="18"/>
              </w:rPr>
              <w:t>(s)</w:t>
            </w:r>
          </w:p>
          <w:p w:rsidR="001C1A16" w:rsidRPr="001C1A16" w:rsidRDefault="001C1A16" w:rsidP="001C1A16">
            <w:pPr>
              <w:rPr>
                <w:sz w:val="18"/>
                <w:szCs w:val="18"/>
              </w:rPr>
            </w:pPr>
            <w:r w:rsidRPr="001C1A16">
              <w:rPr>
                <w:sz w:val="18"/>
                <w:szCs w:val="18"/>
              </w:rPr>
              <w:t>established for promo</w:t>
            </w:r>
            <w:r w:rsidR="00CA4A1B">
              <w:rPr>
                <w:sz w:val="18"/>
                <w:szCs w:val="18"/>
              </w:rPr>
              <w:t xml:space="preserve">tion of commercial standards and marketing </w:t>
            </w:r>
            <w:r w:rsidR="006E178D">
              <w:rPr>
                <w:sz w:val="18"/>
                <w:szCs w:val="18"/>
              </w:rPr>
              <w:t>green</w:t>
            </w:r>
            <w:r w:rsidRPr="001C1A16">
              <w:rPr>
                <w:sz w:val="18"/>
                <w:szCs w:val="18"/>
              </w:rPr>
              <w:t xml:space="preserve"> products</w:t>
            </w:r>
            <w:r w:rsidR="00CA4A1B">
              <w:rPr>
                <w:sz w:val="18"/>
                <w:szCs w:val="18"/>
              </w:rPr>
              <w:t>/production systems</w:t>
            </w:r>
          </w:p>
          <w:p w:rsidR="001C1A16" w:rsidRDefault="001C1A16" w:rsidP="001C1A16">
            <w:pPr>
              <w:rPr>
                <w:sz w:val="18"/>
                <w:szCs w:val="18"/>
              </w:rPr>
            </w:pPr>
          </w:p>
          <w:p w:rsidR="00155559" w:rsidRDefault="00593C9F" w:rsidP="001C1A16">
            <w:pPr>
              <w:rPr>
                <w:sz w:val="18"/>
                <w:szCs w:val="18"/>
              </w:rPr>
            </w:pPr>
            <w:r>
              <w:rPr>
                <w:sz w:val="18"/>
                <w:szCs w:val="18"/>
              </w:rPr>
              <w:t>2</w:t>
            </w:r>
            <w:r w:rsidR="00155559">
              <w:rPr>
                <w:sz w:val="18"/>
                <w:szCs w:val="18"/>
              </w:rPr>
              <w:t>. Five</w:t>
            </w:r>
            <w:r w:rsidR="003827F8">
              <w:rPr>
                <w:sz w:val="18"/>
                <w:szCs w:val="18"/>
              </w:rPr>
              <w:t xml:space="preserve"> </w:t>
            </w:r>
            <w:r w:rsidR="006E178D">
              <w:rPr>
                <w:sz w:val="18"/>
                <w:szCs w:val="18"/>
              </w:rPr>
              <w:t>green</w:t>
            </w:r>
            <w:r w:rsidRPr="00593C9F">
              <w:rPr>
                <w:sz w:val="18"/>
                <w:szCs w:val="18"/>
              </w:rPr>
              <w:t xml:space="preserve"> standards developed </w:t>
            </w:r>
          </w:p>
          <w:p w:rsidR="00593C9F" w:rsidRDefault="00593C9F" w:rsidP="001C1A16">
            <w:pPr>
              <w:rPr>
                <w:sz w:val="18"/>
                <w:szCs w:val="18"/>
              </w:rPr>
            </w:pPr>
            <w:r w:rsidRPr="00593C9F">
              <w:rPr>
                <w:sz w:val="18"/>
                <w:szCs w:val="18"/>
              </w:rPr>
              <w:t>and adopted for select products</w:t>
            </w:r>
          </w:p>
          <w:p w:rsidR="00155559" w:rsidRDefault="00155559" w:rsidP="001C1A16">
            <w:pPr>
              <w:rPr>
                <w:sz w:val="18"/>
                <w:szCs w:val="18"/>
              </w:rPr>
            </w:pPr>
          </w:p>
          <w:p w:rsidR="00155559" w:rsidRDefault="00155559" w:rsidP="001C1A16">
            <w:pPr>
              <w:rPr>
                <w:sz w:val="18"/>
                <w:szCs w:val="18"/>
              </w:rPr>
            </w:pPr>
            <w:r>
              <w:rPr>
                <w:sz w:val="18"/>
                <w:szCs w:val="18"/>
              </w:rPr>
              <w:t xml:space="preserve">3. Third-party verification mechanisms for producer compliance with </w:t>
            </w:r>
            <w:r w:rsidR="006E178D">
              <w:rPr>
                <w:sz w:val="18"/>
                <w:szCs w:val="18"/>
              </w:rPr>
              <w:t>green</w:t>
            </w:r>
            <w:r>
              <w:rPr>
                <w:sz w:val="18"/>
                <w:szCs w:val="18"/>
              </w:rPr>
              <w:t xml:space="preserve"> standards developed and in use</w:t>
            </w:r>
          </w:p>
          <w:p w:rsidR="00593C9F" w:rsidRPr="001C1A16" w:rsidRDefault="00593C9F" w:rsidP="001C1A16">
            <w:pPr>
              <w:rPr>
                <w:sz w:val="18"/>
                <w:szCs w:val="18"/>
              </w:rPr>
            </w:pPr>
          </w:p>
          <w:p w:rsidR="001C1A16" w:rsidRDefault="00155559" w:rsidP="001C1A16">
            <w:pPr>
              <w:rPr>
                <w:sz w:val="18"/>
                <w:szCs w:val="18"/>
              </w:rPr>
            </w:pPr>
            <w:r>
              <w:rPr>
                <w:sz w:val="18"/>
                <w:szCs w:val="18"/>
              </w:rPr>
              <w:t>4</w:t>
            </w:r>
            <w:r w:rsidR="00533E27">
              <w:rPr>
                <w:sz w:val="18"/>
                <w:szCs w:val="18"/>
              </w:rPr>
              <w:t>. Instrument</w:t>
            </w:r>
            <w:r w:rsidR="003827F8">
              <w:rPr>
                <w:sz w:val="18"/>
                <w:szCs w:val="18"/>
              </w:rPr>
              <w:t>(s)</w:t>
            </w:r>
            <w:r w:rsidR="00533E27">
              <w:rPr>
                <w:sz w:val="18"/>
                <w:szCs w:val="18"/>
              </w:rPr>
              <w:t xml:space="preserve"> for financial support for </w:t>
            </w:r>
            <w:r w:rsidR="006E178D">
              <w:rPr>
                <w:sz w:val="18"/>
                <w:szCs w:val="18"/>
              </w:rPr>
              <w:t>green</w:t>
            </w:r>
            <w:r w:rsidR="00533E27">
              <w:rPr>
                <w:sz w:val="18"/>
                <w:szCs w:val="18"/>
              </w:rPr>
              <w:t xml:space="preserve"> production</w:t>
            </w:r>
            <w:r>
              <w:rPr>
                <w:sz w:val="18"/>
                <w:szCs w:val="18"/>
              </w:rPr>
              <w:t xml:space="preserve"> chains</w:t>
            </w:r>
            <w:r w:rsidR="00533E27">
              <w:rPr>
                <w:sz w:val="18"/>
                <w:szCs w:val="18"/>
              </w:rPr>
              <w:t>/produc</w:t>
            </w:r>
            <w:r>
              <w:rPr>
                <w:sz w:val="18"/>
                <w:szCs w:val="18"/>
              </w:rPr>
              <w:t>ts established and in use</w:t>
            </w:r>
          </w:p>
          <w:p w:rsidR="00593C9F" w:rsidRDefault="00593C9F" w:rsidP="001C1A16">
            <w:pPr>
              <w:rPr>
                <w:sz w:val="18"/>
                <w:szCs w:val="18"/>
              </w:rPr>
            </w:pPr>
          </w:p>
          <w:p w:rsidR="00593C9F" w:rsidRPr="001C1A16" w:rsidRDefault="00155559" w:rsidP="001C1A16">
            <w:pPr>
              <w:rPr>
                <w:sz w:val="18"/>
                <w:szCs w:val="18"/>
              </w:rPr>
            </w:pPr>
            <w:r>
              <w:rPr>
                <w:sz w:val="18"/>
                <w:szCs w:val="18"/>
              </w:rPr>
              <w:t>5</w:t>
            </w:r>
            <w:r w:rsidR="008E491D">
              <w:rPr>
                <w:sz w:val="18"/>
                <w:szCs w:val="18"/>
              </w:rPr>
              <w:t xml:space="preserve">. Regional program for training and </w:t>
            </w:r>
            <w:r w:rsidR="00593C9F" w:rsidRPr="00593C9F">
              <w:rPr>
                <w:sz w:val="18"/>
                <w:szCs w:val="18"/>
              </w:rPr>
              <w:t xml:space="preserve">technology transfer </w:t>
            </w:r>
            <w:r w:rsidR="00593C9F" w:rsidRPr="00593C9F">
              <w:rPr>
                <w:sz w:val="18"/>
                <w:szCs w:val="18"/>
              </w:rPr>
              <w:lastRenderedPageBreak/>
              <w:t xml:space="preserve">between Mexico and neighboring country institutions </w:t>
            </w:r>
            <w:r w:rsidR="00693F83">
              <w:rPr>
                <w:sz w:val="18"/>
                <w:szCs w:val="18"/>
              </w:rPr>
              <w:t xml:space="preserve">developed and </w:t>
            </w:r>
            <w:r w:rsidR="00593C9F" w:rsidRPr="00593C9F">
              <w:rPr>
                <w:sz w:val="18"/>
                <w:szCs w:val="18"/>
              </w:rPr>
              <w:t>linked to priority corridors</w:t>
            </w:r>
          </w:p>
          <w:p w:rsidR="001C1A16" w:rsidRPr="001C1A16" w:rsidRDefault="001C1A16" w:rsidP="001C1A16">
            <w:pPr>
              <w:rPr>
                <w:sz w:val="18"/>
                <w:szCs w:val="18"/>
              </w:rPr>
            </w:pPr>
          </w:p>
          <w:p w:rsidR="001C1A16" w:rsidRPr="001C1A16" w:rsidRDefault="001C1A16" w:rsidP="001C1A16">
            <w:pPr>
              <w:rPr>
                <w:sz w:val="18"/>
                <w:szCs w:val="18"/>
              </w:rPr>
            </w:pPr>
          </w:p>
          <w:p w:rsidR="0092684A" w:rsidRPr="009930B4" w:rsidRDefault="0092684A" w:rsidP="00CA3E66">
            <w:pPr>
              <w:rPr>
                <w:sz w:val="18"/>
                <w:szCs w:val="18"/>
              </w:rPr>
            </w:pPr>
          </w:p>
        </w:tc>
        <w:tc>
          <w:tcPr>
            <w:tcW w:w="1156" w:type="dxa"/>
            <w:tcBorders>
              <w:bottom w:val="single" w:sz="4" w:space="0" w:color="auto"/>
            </w:tcBorders>
            <w:shd w:val="clear" w:color="auto" w:fill="FFFFFF"/>
          </w:tcPr>
          <w:p w:rsidR="0092684A" w:rsidRPr="009930B4" w:rsidRDefault="009A703E" w:rsidP="00FD1F25">
            <w:pPr>
              <w:jc w:val="right"/>
              <w:rPr>
                <w:sz w:val="18"/>
                <w:szCs w:val="18"/>
              </w:rPr>
            </w:pPr>
            <w:r>
              <w:rPr>
                <w:sz w:val="18"/>
                <w:szCs w:val="18"/>
              </w:rPr>
              <w:lastRenderedPageBreak/>
              <w:t>2</w:t>
            </w:r>
            <w:r w:rsidR="00A616AE">
              <w:rPr>
                <w:sz w:val="18"/>
                <w:szCs w:val="18"/>
              </w:rPr>
              <w:t>,</w:t>
            </w:r>
            <w:r w:rsidR="00FD1F25">
              <w:rPr>
                <w:sz w:val="18"/>
                <w:szCs w:val="18"/>
              </w:rPr>
              <w:t>298</w:t>
            </w:r>
            <w:r w:rsidR="00A616AE">
              <w:rPr>
                <w:sz w:val="18"/>
                <w:szCs w:val="18"/>
              </w:rPr>
              <w:t>,000</w:t>
            </w:r>
          </w:p>
        </w:tc>
        <w:tc>
          <w:tcPr>
            <w:tcW w:w="683" w:type="dxa"/>
            <w:tcBorders>
              <w:bottom w:val="single" w:sz="4" w:space="0" w:color="auto"/>
            </w:tcBorders>
            <w:shd w:val="clear" w:color="auto" w:fill="FFFFFF"/>
          </w:tcPr>
          <w:p w:rsidR="0092684A" w:rsidRPr="009930B4" w:rsidRDefault="00FD1F25" w:rsidP="009930B4">
            <w:pPr>
              <w:jc w:val="right"/>
              <w:rPr>
                <w:sz w:val="18"/>
                <w:szCs w:val="18"/>
              </w:rPr>
            </w:pPr>
            <w:r>
              <w:rPr>
                <w:sz w:val="18"/>
                <w:szCs w:val="18"/>
              </w:rPr>
              <w:t>50%</w:t>
            </w:r>
          </w:p>
        </w:tc>
        <w:tc>
          <w:tcPr>
            <w:tcW w:w="1147" w:type="dxa"/>
            <w:tcBorders>
              <w:bottom w:val="single" w:sz="4" w:space="0" w:color="auto"/>
            </w:tcBorders>
            <w:shd w:val="clear" w:color="auto" w:fill="FFFFFF"/>
          </w:tcPr>
          <w:p w:rsidR="0092684A" w:rsidRPr="009930B4" w:rsidRDefault="00A616AE" w:rsidP="00A616AE">
            <w:pPr>
              <w:jc w:val="right"/>
              <w:rPr>
                <w:sz w:val="18"/>
                <w:szCs w:val="18"/>
              </w:rPr>
            </w:pPr>
            <w:r>
              <w:rPr>
                <w:sz w:val="18"/>
                <w:szCs w:val="18"/>
              </w:rPr>
              <w:t>2,300,000</w:t>
            </w:r>
          </w:p>
        </w:tc>
        <w:tc>
          <w:tcPr>
            <w:tcW w:w="683" w:type="dxa"/>
            <w:tcBorders>
              <w:bottom w:val="single" w:sz="4" w:space="0" w:color="auto"/>
            </w:tcBorders>
            <w:shd w:val="clear" w:color="auto" w:fill="FFFFFF"/>
          </w:tcPr>
          <w:p w:rsidR="0092684A" w:rsidRPr="009930B4" w:rsidRDefault="00FD1F25" w:rsidP="009930B4">
            <w:pPr>
              <w:jc w:val="right"/>
              <w:rPr>
                <w:sz w:val="18"/>
                <w:szCs w:val="18"/>
              </w:rPr>
            </w:pPr>
            <w:r>
              <w:rPr>
                <w:sz w:val="18"/>
                <w:szCs w:val="18"/>
              </w:rPr>
              <w:t>50</w:t>
            </w:r>
            <w:r w:rsidR="009A703E">
              <w:rPr>
                <w:sz w:val="18"/>
                <w:szCs w:val="18"/>
              </w:rPr>
              <w:t>%</w:t>
            </w:r>
          </w:p>
        </w:tc>
        <w:tc>
          <w:tcPr>
            <w:tcW w:w="1026" w:type="dxa"/>
            <w:tcBorders>
              <w:bottom w:val="single" w:sz="4" w:space="0" w:color="auto"/>
            </w:tcBorders>
            <w:shd w:val="clear" w:color="auto" w:fill="FFFFFF"/>
          </w:tcPr>
          <w:p w:rsidR="0092684A" w:rsidRPr="009930B4" w:rsidRDefault="00FD1F25" w:rsidP="00FD1F25">
            <w:pPr>
              <w:jc w:val="right"/>
              <w:rPr>
                <w:sz w:val="18"/>
                <w:szCs w:val="18"/>
              </w:rPr>
            </w:pPr>
            <w:bookmarkStart w:id="10" w:name="OLE_LINK5"/>
            <w:r>
              <w:rPr>
                <w:sz w:val="18"/>
                <w:szCs w:val="18"/>
              </w:rPr>
              <w:t>4</w:t>
            </w:r>
            <w:r w:rsidR="00A616AE">
              <w:rPr>
                <w:sz w:val="18"/>
                <w:szCs w:val="18"/>
              </w:rPr>
              <w:t>,</w:t>
            </w:r>
            <w:r>
              <w:rPr>
                <w:sz w:val="18"/>
                <w:szCs w:val="18"/>
              </w:rPr>
              <w:t>598</w:t>
            </w:r>
            <w:r w:rsidR="00A616AE">
              <w:rPr>
                <w:sz w:val="18"/>
                <w:szCs w:val="18"/>
              </w:rPr>
              <w:t>,000</w:t>
            </w:r>
            <w:bookmarkEnd w:id="10"/>
          </w:p>
        </w:tc>
      </w:tr>
      <w:tr w:rsidR="00834DFE" w:rsidRPr="009930B4" w:rsidTr="00072CAF">
        <w:tblPrEx>
          <w:shd w:val="clear" w:color="auto" w:fill="FFFFFF"/>
        </w:tblPrEx>
        <w:tc>
          <w:tcPr>
            <w:tcW w:w="1385" w:type="dxa"/>
            <w:tcBorders>
              <w:bottom w:val="single" w:sz="4" w:space="0" w:color="auto"/>
            </w:tcBorders>
            <w:shd w:val="clear" w:color="auto" w:fill="FFFFFF"/>
          </w:tcPr>
          <w:p w:rsidR="00200130" w:rsidRPr="00AA54B5" w:rsidRDefault="00200130" w:rsidP="00AA54B5">
            <w:pPr>
              <w:rPr>
                <w:sz w:val="18"/>
                <w:szCs w:val="18"/>
              </w:rPr>
            </w:pPr>
            <w:r w:rsidRPr="00AA54B5">
              <w:rPr>
                <w:sz w:val="18"/>
                <w:szCs w:val="18"/>
              </w:rPr>
              <w:lastRenderedPageBreak/>
              <w:t xml:space="preserve">4. </w:t>
            </w:r>
            <w:r w:rsidR="00AA54B5" w:rsidRPr="00AA54B5">
              <w:rPr>
                <w:sz w:val="18"/>
                <w:szCs w:val="18"/>
              </w:rPr>
              <w:t>Management and Monitoring</w:t>
            </w:r>
          </w:p>
        </w:tc>
        <w:bookmarkStart w:id="11" w:name="AssistantType_04"/>
        <w:tc>
          <w:tcPr>
            <w:tcW w:w="1201" w:type="dxa"/>
            <w:shd w:val="clear" w:color="auto" w:fill="FFFFFF"/>
          </w:tcPr>
          <w:p w:rsidR="00200130" w:rsidRPr="009930B4" w:rsidRDefault="00F55A81" w:rsidP="004F5F1C">
            <w:pPr>
              <w:rPr>
                <w:sz w:val="22"/>
                <w:szCs w:val="22"/>
              </w:rPr>
            </w:pPr>
            <w:r w:rsidRPr="009930B4">
              <w:rPr>
                <w:sz w:val="22"/>
                <w:szCs w:val="22"/>
              </w:rPr>
              <w:fldChar w:fldCharType="begin">
                <w:ffData>
                  <w:name w:val="AssistantType_04"/>
                  <w:enabled/>
                  <w:calcOnExit w:val="0"/>
                  <w:textInput/>
                </w:ffData>
              </w:fldChar>
            </w:r>
            <w:r w:rsidR="002C542E" w:rsidRPr="009930B4">
              <w:rPr>
                <w:sz w:val="22"/>
                <w:szCs w:val="22"/>
              </w:rPr>
              <w:instrText xml:space="preserve"> FORMTEXT </w:instrText>
            </w:r>
            <w:r w:rsidRPr="009930B4">
              <w:rPr>
                <w:sz w:val="22"/>
                <w:szCs w:val="22"/>
              </w:rPr>
            </w:r>
            <w:r w:rsidRPr="009930B4">
              <w:rPr>
                <w:sz w:val="22"/>
                <w:szCs w:val="22"/>
              </w:rPr>
              <w:fldChar w:fldCharType="separate"/>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Pr="009930B4">
              <w:rPr>
                <w:sz w:val="22"/>
                <w:szCs w:val="22"/>
              </w:rPr>
              <w:fldChar w:fldCharType="end"/>
            </w:r>
            <w:bookmarkEnd w:id="11"/>
          </w:p>
        </w:tc>
        <w:tc>
          <w:tcPr>
            <w:tcW w:w="1479" w:type="dxa"/>
            <w:shd w:val="clear" w:color="auto" w:fill="FFFFFF"/>
          </w:tcPr>
          <w:p w:rsidR="00200130" w:rsidRPr="009A703E" w:rsidRDefault="0003679D" w:rsidP="0003679D">
            <w:pPr>
              <w:ind w:left="72"/>
              <w:rPr>
                <w:sz w:val="18"/>
                <w:szCs w:val="18"/>
              </w:rPr>
            </w:pPr>
            <w:proofErr w:type="spellStart"/>
            <w:r>
              <w:rPr>
                <w:sz w:val="18"/>
                <w:szCs w:val="18"/>
              </w:rPr>
              <w:t>A.</w:t>
            </w:r>
            <w:r w:rsidR="009A703E">
              <w:rPr>
                <w:sz w:val="18"/>
                <w:szCs w:val="18"/>
              </w:rPr>
              <w:t>Project</w:t>
            </w:r>
            <w:proofErr w:type="spellEnd"/>
            <w:r w:rsidR="009A703E">
              <w:rPr>
                <w:sz w:val="18"/>
                <w:szCs w:val="18"/>
              </w:rPr>
              <w:t xml:space="preserve"> Mgt</w:t>
            </w:r>
            <w:r>
              <w:rPr>
                <w:sz w:val="18"/>
                <w:szCs w:val="18"/>
              </w:rPr>
              <w:t>.</w:t>
            </w:r>
            <w:r w:rsidR="009A703E">
              <w:rPr>
                <w:sz w:val="18"/>
                <w:szCs w:val="18"/>
              </w:rPr>
              <w:t xml:space="preserve"> and Monitoring contributes to successful implementation of project activities</w:t>
            </w:r>
            <w:r w:rsidR="00EA1F30">
              <w:rPr>
                <w:sz w:val="18"/>
                <w:szCs w:val="18"/>
              </w:rPr>
              <w:t xml:space="preserve"> to support thematic outcomes</w:t>
            </w:r>
          </w:p>
        </w:tc>
        <w:tc>
          <w:tcPr>
            <w:tcW w:w="1680" w:type="dxa"/>
            <w:shd w:val="clear" w:color="auto" w:fill="FFFFFF"/>
          </w:tcPr>
          <w:p w:rsidR="00200130" w:rsidRPr="009930B4" w:rsidRDefault="009A703E" w:rsidP="0003679D">
            <w:pPr>
              <w:rPr>
                <w:sz w:val="18"/>
                <w:szCs w:val="18"/>
              </w:rPr>
            </w:pPr>
            <w:r>
              <w:rPr>
                <w:sz w:val="18"/>
                <w:szCs w:val="18"/>
              </w:rPr>
              <w:t xml:space="preserve">1. Project management </w:t>
            </w:r>
            <w:r w:rsidR="0003679D">
              <w:rPr>
                <w:sz w:val="18"/>
                <w:szCs w:val="18"/>
              </w:rPr>
              <w:t>unit</w:t>
            </w:r>
            <w:r>
              <w:rPr>
                <w:sz w:val="18"/>
                <w:szCs w:val="18"/>
              </w:rPr>
              <w:t xml:space="preserve"> and systems, including monitoring</w:t>
            </w:r>
            <w:r w:rsidR="0003679D">
              <w:rPr>
                <w:sz w:val="18"/>
                <w:szCs w:val="18"/>
              </w:rPr>
              <w:t xml:space="preserve"> system</w:t>
            </w:r>
            <w:r>
              <w:rPr>
                <w:sz w:val="18"/>
                <w:szCs w:val="18"/>
              </w:rPr>
              <w:t xml:space="preserve"> are fully operational throughout project’s tenure</w:t>
            </w:r>
          </w:p>
        </w:tc>
        <w:tc>
          <w:tcPr>
            <w:tcW w:w="1156" w:type="dxa"/>
            <w:tcBorders>
              <w:bottom w:val="single" w:sz="4" w:space="0" w:color="auto"/>
            </w:tcBorders>
            <w:shd w:val="clear" w:color="auto" w:fill="auto"/>
          </w:tcPr>
          <w:p w:rsidR="00200130" w:rsidRPr="009930B4" w:rsidRDefault="005802AF" w:rsidP="009930B4">
            <w:pPr>
              <w:jc w:val="right"/>
              <w:rPr>
                <w:sz w:val="18"/>
                <w:szCs w:val="18"/>
              </w:rPr>
            </w:pPr>
            <w:r w:rsidRPr="005802AF">
              <w:rPr>
                <w:sz w:val="18"/>
                <w:szCs w:val="18"/>
              </w:rPr>
              <w:t>1</w:t>
            </w:r>
            <w:r>
              <w:rPr>
                <w:sz w:val="18"/>
                <w:szCs w:val="18"/>
              </w:rPr>
              <w:t>,</w:t>
            </w:r>
            <w:r w:rsidRPr="005802AF">
              <w:rPr>
                <w:sz w:val="18"/>
                <w:szCs w:val="18"/>
              </w:rPr>
              <w:t>168</w:t>
            </w:r>
            <w:r>
              <w:rPr>
                <w:sz w:val="18"/>
                <w:szCs w:val="18"/>
              </w:rPr>
              <w:t>,</w:t>
            </w:r>
            <w:r w:rsidRPr="005802AF">
              <w:rPr>
                <w:sz w:val="18"/>
                <w:szCs w:val="18"/>
              </w:rPr>
              <w:t>818</w:t>
            </w:r>
          </w:p>
        </w:tc>
        <w:tc>
          <w:tcPr>
            <w:tcW w:w="683" w:type="dxa"/>
            <w:tcBorders>
              <w:bottom w:val="single" w:sz="4" w:space="0" w:color="auto"/>
            </w:tcBorders>
            <w:shd w:val="clear" w:color="auto" w:fill="auto"/>
          </w:tcPr>
          <w:p w:rsidR="00200130" w:rsidRPr="009930B4" w:rsidRDefault="00516207" w:rsidP="009930B4">
            <w:pPr>
              <w:jc w:val="right"/>
              <w:rPr>
                <w:sz w:val="18"/>
                <w:szCs w:val="18"/>
              </w:rPr>
            </w:pPr>
            <w:r w:rsidRPr="00516207">
              <w:rPr>
                <w:sz w:val="18"/>
                <w:szCs w:val="18"/>
              </w:rPr>
              <w:t>31.</w:t>
            </w:r>
            <w:r w:rsidR="00A1764E">
              <w:rPr>
                <w:sz w:val="18"/>
                <w:szCs w:val="18"/>
              </w:rPr>
              <w:t>9</w:t>
            </w:r>
            <w:r w:rsidR="009A703E" w:rsidRPr="00516207">
              <w:rPr>
                <w:sz w:val="18"/>
                <w:szCs w:val="18"/>
              </w:rPr>
              <w:t>%</w:t>
            </w:r>
          </w:p>
        </w:tc>
        <w:tc>
          <w:tcPr>
            <w:tcW w:w="1147" w:type="dxa"/>
            <w:tcBorders>
              <w:bottom w:val="single" w:sz="4" w:space="0" w:color="auto"/>
            </w:tcBorders>
            <w:shd w:val="clear" w:color="auto" w:fill="auto"/>
          </w:tcPr>
          <w:p w:rsidR="00200130" w:rsidRPr="009930B4" w:rsidRDefault="00834DFE" w:rsidP="00834DFE">
            <w:pPr>
              <w:jc w:val="right"/>
              <w:rPr>
                <w:sz w:val="18"/>
                <w:szCs w:val="18"/>
              </w:rPr>
            </w:pPr>
            <w:bookmarkStart w:id="12" w:name="OLE_LINK7"/>
            <w:r>
              <w:rPr>
                <w:sz w:val="18"/>
                <w:szCs w:val="18"/>
              </w:rPr>
              <w:t>2,500,000</w:t>
            </w:r>
            <w:bookmarkEnd w:id="12"/>
          </w:p>
        </w:tc>
        <w:tc>
          <w:tcPr>
            <w:tcW w:w="683" w:type="dxa"/>
            <w:tcBorders>
              <w:bottom w:val="single" w:sz="4" w:space="0" w:color="auto"/>
            </w:tcBorders>
            <w:shd w:val="clear" w:color="auto" w:fill="auto"/>
          </w:tcPr>
          <w:p w:rsidR="00200130" w:rsidRPr="009930B4" w:rsidRDefault="00516207" w:rsidP="009930B4">
            <w:pPr>
              <w:jc w:val="right"/>
              <w:rPr>
                <w:sz w:val="18"/>
                <w:szCs w:val="18"/>
              </w:rPr>
            </w:pPr>
            <w:r w:rsidRPr="00516207">
              <w:rPr>
                <w:sz w:val="18"/>
                <w:szCs w:val="18"/>
              </w:rPr>
              <w:t>68.</w:t>
            </w:r>
            <w:r w:rsidR="00A1764E">
              <w:rPr>
                <w:sz w:val="18"/>
                <w:szCs w:val="18"/>
              </w:rPr>
              <w:t>1</w:t>
            </w:r>
            <w:r w:rsidR="009A703E" w:rsidRPr="00516207">
              <w:rPr>
                <w:sz w:val="18"/>
                <w:szCs w:val="18"/>
              </w:rPr>
              <w:t>%</w:t>
            </w:r>
          </w:p>
        </w:tc>
        <w:tc>
          <w:tcPr>
            <w:tcW w:w="1026" w:type="dxa"/>
            <w:tcBorders>
              <w:bottom w:val="single" w:sz="4" w:space="0" w:color="auto"/>
            </w:tcBorders>
            <w:shd w:val="clear" w:color="auto" w:fill="FFFFFF"/>
          </w:tcPr>
          <w:p w:rsidR="00200130" w:rsidRPr="009930B4" w:rsidRDefault="00516207" w:rsidP="009930B4">
            <w:pPr>
              <w:jc w:val="right"/>
              <w:rPr>
                <w:sz w:val="18"/>
                <w:szCs w:val="18"/>
              </w:rPr>
            </w:pPr>
            <w:r w:rsidRPr="00516207">
              <w:rPr>
                <w:sz w:val="18"/>
                <w:szCs w:val="18"/>
              </w:rPr>
              <w:t>3,668,818</w:t>
            </w:r>
          </w:p>
        </w:tc>
      </w:tr>
      <w:tr w:rsidR="00A616AE" w:rsidRPr="009930B4" w:rsidTr="00072CAF">
        <w:tblPrEx>
          <w:shd w:val="clear" w:color="auto" w:fill="FFFFFF"/>
        </w:tblPrEx>
        <w:tc>
          <w:tcPr>
            <w:tcW w:w="1385" w:type="dxa"/>
            <w:tcBorders>
              <w:top w:val="double" w:sz="4" w:space="0" w:color="auto"/>
            </w:tcBorders>
            <w:shd w:val="clear" w:color="auto" w:fill="FFFFFF"/>
          </w:tcPr>
          <w:p w:rsidR="0099625E" w:rsidRPr="009930B4" w:rsidRDefault="0099625E" w:rsidP="0092684A">
            <w:pPr>
              <w:rPr>
                <w:b/>
                <w:sz w:val="20"/>
                <w:szCs w:val="20"/>
              </w:rPr>
            </w:pPr>
            <w:r w:rsidRPr="009930B4">
              <w:rPr>
                <w:b/>
                <w:sz w:val="20"/>
                <w:szCs w:val="20"/>
              </w:rPr>
              <w:t>Total project costs</w:t>
            </w:r>
          </w:p>
        </w:tc>
        <w:tc>
          <w:tcPr>
            <w:tcW w:w="4360" w:type="dxa"/>
            <w:gridSpan w:val="3"/>
            <w:tcBorders>
              <w:top w:val="double" w:sz="4" w:space="0" w:color="auto"/>
            </w:tcBorders>
            <w:shd w:val="clear" w:color="auto" w:fill="FFFFFF"/>
          </w:tcPr>
          <w:p w:rsidR="0099625E" w:rsidRPr="009930B4" w:rsidRDefault="0099625E" w:rsidP="0092684A">
            <w:pPr>
              <w:rPr>
                <w:b/>
                <w:sz w:val="18"/>
                <w:szCs w:val="18"/>
              </w:rPr>
            </w:pPr>
          </w:p>
        </w:tc>
        <w:tc>
          <w:tcPr>
            <w:tcW w:w="1156" w:type="dxa"/>
            <w:tcBorders>
              <w:top w:val="double" w:sz="4" w:space="0" w:color="auto"/>
            </w:tcBorders>
            <w:shd w:val="clear" w:color="auto" w:fill="FFFFFF"/>
          </w:tcPr>
          <w:p w:rsidR="0099625E" w:rsidRPr="009930B4" w:rsidRDefault="004A2E01" w:rsidP="00FD1F25">
            <w:pPr>
              <w:jc w:val="right"/>
              <w:rPr>
                <w:sz w:val="18"/>
                <w:szCs w:val="18"/>
              </w:rPr>
            </w:pPr>
            <w:bookmarkStart w:id="13" w:name="Text252"/>
            <w:r w:rsidRPr="009930B4">
              <w:rPr>
                <w:sz w:val="18"/>
                <w:szCs w:val="18"/>
              </w:rPr>
              <w:t>A</w:t>
            </w:r>
            <w:bookmarkEnd w:id="13"/>
            <w:r w:rsidR="00834DFE">
              <w:rPr>
                <w:sz w:val="18"/>
                <w:szCs w:val="18"/>
              </w:rPr>
              <w:t>1</w:t>
            </w:r>
            <w:r w:rsidR="00FD1F25">
              <w:rPr>
                <w:sz w:val="18"/>
                <w:szCs w:val="18"/>
              </w:rPr>
              <w:t>1</w:t>
            </w:r>
            <w:r w:rsidR="00834DFE">
              <w:rPr>
                <w:sz w:val="18"/>
                <w:szCs w:val="18"/>
              </w:rPr>
              <w:t>,</w:t>
            </w:r>
            <w:r w:rsidR="00FD1F25">
              <w:rPr>
                <w:sz w:val="18"/>
                <w:szCs w:val="18"/>
              </w:rPr>
              <w:t>688</w:t>
            </w:r>
            <w:r w:rsidR="00834DFE">
              <w:rPr>
                <w:sz w:val="18"/>
                <w:szCs w:val="18"/>
              </w:rPr>
              <w:t>,</w:t>
            </w:r>
            <w:r w:rsidR="00FD1F25">
              <w:rPr>
                <w:sz w:val="18"/>
                <w:szCs w:val="18"/>
              </w:rPr>
              <w:t>182</w:t>
            </w:r>
          </w:p>
        </w:tc>
        <w:tc>
          <w:tcPr>
            <w:tcW w:w="683" w:type="dxa"/>
            <w:tcBorders>
              <w:top w:val="double" w:sz="4" w:space="0" w:color="auto"/>
            </w:tcBorders>
            <w:shd w:val="clear" w:color="auto" w:fill="D9D9D9"/>
          </w:tcPr>
          <w:p w:rsidR="0099625E" w:rsidRPr="009930B4" w:rsidRDefault="00834DFE" w:rsidP="00FD1F25">
            <w:pPr>
              <w:jc w:val="right"/>
              <w:rPr>
                <w:sz w:val="18"/>
                <w:szCs w:val="18"/>
              </w:rPr>
            </w:pPr>
            <w:r>
              <w:rPr>
                <w:sz w:val="18"/>
                <w:szCs w:val="18"/>
              </w:rPr>
              <w:t>3</w:t>
            </w:r>
            <w:r w:rsidR="00A1764E">
              <w:rPr>
                <w:sz w:val="18"/>
                <w:szCs w:val="18"/>
              </w:rPr>
              <w:t>7.8</w:t>
            </w:r>
            <w:r w:rsidR="00EA1F30">
              <w:rPr>
                <w:sz w:val="18"/>
                <w:szCs w:val="18"/>
              </w:rPr>
              <w:t>%</w:t>
            </w:r>
          </w:p>
        </w:tc>
        <w:tc>
          <w:tcPr>
            <w:tcW w:w="1147" w:type="dxa"/>
            <w:tcBorders>
              <w:top w:val="double" w:sz="4" w:space="0" w:color="auto"/>
            </w:tcBorders>
            <w:shd w:val="clear" w:color="auto" w:fill="FFFFFF"/>
          </w:tcPr>
          <w:p w:rsidR="0099625E" w:rsidRPr="009930B4" w:rsidRDefault="004A2E01" w:rsidP="00834DFE">
            <w:pPr>
              <w:jc w:val="right"/>
              <w:rPr>
                <w:sz w:val="18"/>
                <w:szCs w:val="18"/>
              </w:rPr>
            </w:pPr>
            <w:bookmarkStart w:id="14" w:name="Text253"/>
            <w:r w:rsidRPr="009930B4">
              <w:rPr>
                <w:sz w:val="18"/>
                <w:szCs w:val="18"/>
              </w:rPr>
              <w:t>B</w:t>
            </w:r>
            <w:bookmarkEnd w:id="14"/>
            <w:r w:rsidR="00516207">
              <w:rPr>
                <w:sz w:val="18"/>
                <w:szCs w:val="18"/>
              </w:rPr>
              <w:t>19,2</w:t>
            </w:r>
            <w:r w:rsidR="00834DFE">
              <w:rPr>
                <w:sz w:val="18"/>
                <w:szCs w:val="18"/>
              </w:rPr>
              <w:t>00,000</w:t>
            </w:r>
          </w:p>
        </w:tc>
        <w:tc>
          <w:tcPr>
            <w:tcW w:w="683" w:type="dxa"/>
            <w:tcBorders>
              <w:top w:val="double" w:sz="4" w:space="0" w:color="auto"/>
            </w:tcBorders>
            <w:shd w:val="clear" w:color="auto" w:fill="D9D9D9"/>
          </w:tcPr>
          <w:p w:rsidR="0099625E" w:rsidRPr="009930B4" w:rsidRDefault="00834DFE" w:rsidP="00FD1F25">
            <w:pPr>
              <w:jc w:val="right"/>
              <w:rPr>
                <w:sz w:val="18"/>
                <w:szCs w:val="18"/>
              </w:rPr>
            </w:pPr>
            <w:r>
              <w:rPr>
                <w:sz w:val="18"/>
                <w:szCs w:val="18"/>
              </w:rPr>
              <w:t>6</w:t>
            </w:r>
            <w:r w:rsidR="00A1764E">
              <w:rPr>
                <w:sz w:val="18"/>
                <w:szCs w:val="18"/>
              </w:rPr>
              <w:t>2.2</w:t>
            </w:r>
            <w:r w:rsidR="00EA1F30">
              <w:rPr>
                <w:sz w:val="18"/>
                <w:szCs w:val="18"/>
              </w:rPr>
              <w:t>%</w:t>
            </w:r>
          </w:p>
        </w:tc>
        <w:tc>
          <w:tcPr>
            <w:tcW w:w="1026" w:type="dxa"/>
            <w:tcBorders>
              <w:top w:val="double" w:sz="4" w:space="0" w:color="auto"/>
            </w:tcBorders>
            <w:shd w:val="clear" w:color="auto" w:fill="FFFFFF"/>
          </w:tcPr>
          <w:p w:rsidR="0099625E" w:rsidRPr="009930B4" w:rsidRDefault="00834DFE" w:rsidP="00FD1F25">
            <w:pPr>
              <w:jc w:val="right"/>
              <w:rPr>
                <w:sz w:val="18"/>
                <w:szCs w:val="18"/>
              </w:rPr>
            </w:pPr>
            <w:r>
              <w:rPr>
                <w:sz w:val="18"/>
                <w:szCs w:val="18"/>
              </w:rPr>
              <w:t>30,</w:t>
            </w:r>
            <w:r w:rsidR="003E67B1">
              <w:rPr>
                <w:sz w:val="18"/>
                <w:szCs w:val="18"/>
              </w:rPr>
              <w:t>8</w:t>
            </w:r>
            <w:r w:rsidR="00FD1F25">
              <w:rPr>
                <w:sz w:val="18"/>
                <w:szCs w:val="18"/>
              </w:rPr>
              <w:t>88,182</w:t>
            </w:r>
          </w:p>
        </w:tc>
      </w:tr>
    </w:tbl>
    <w:p w:rsidR="0092684A" w:rsidRDefault="00D507B5" w:rsidP="00AF116D">
      <w:pPr>
        <w:ind w:right="-547"/>
        <w:rPr>
          <w:sz w:val="18"/>
          <w:szCs w:val="18"/>
        </w:rPr>
      </w:pPr>
      <w:r>
        <w:rPr>
          <w:smallCaps/>
          <w:sz w:val="18"/>
          <w:szCs w:val="18"/>
        </w:rPr>
        <w:t xml:space="preserve">           </w:t>
      </w:r>
      <w:bookmarkStart w:id="15" w:name="OLE_LINK1"/>
      <w:bookmarkStart w:id="16" w:name="OLE_LINK2"/>
      <w:proofErr w:type="gramStart"/>
      <w:r w:rsidR="00EF1B71">
        <w:rPr>
          <w:sz w:val="18"/>
          <w:szCs w:val="18"/>
          <w:vertAlign w:val="superscript"/>
        </w:rPr>
        <w:t>a</w:t>
      </w:r>
      <w:proofErr w:type="gramEnd"/>
      <w:r w:rsidR="00EF1B71">
        <w:rPr>
          <w:sz w:val="18"/>
          <w:szCs w:val="18"/>
          <w:vertAlign w:val="superscript"/>
        </w:rPr>
        <w:t xml:space="preserve"> </w:t>
      </w:r>
      <w:r w:rsidR="00207C03">
        <w:rPr>
          <w:smallCaps/>
          <w:sz w:val="18"/>
          <w:szCs w:val="18"/>
        </w:rPr>
        <w:t xml:space="preserve">  </w:t>
      </w:r>
      <w:r w:rsidR="00091E89">
        <w:rPr>
          <w:sz w:val="18"/>
          <w:szCs w:val="18"/>
        </w:rPr>
        <w:t xml:space="preserve">List the </w:t>
      </w:r>
      <w:r w:rsidR="00CC679F">
        <w:rPr>
          <w:sz w:val="18"/>
          <w:szCs w:val="18"/>
        </w:rPr>
        <w:t>$</w:t>
      </w:r>
      <w:r w:rsidR="00091E89">
        <w:rPr>
          <w:sz w:val="18"/>
          <w:szCs w:val="18"/>
        </w:rPr>
        <w:t xml:space="preserve"> by </w:t>
      </w:r>
      <w:r w:rsidR="00F2176F">
        <w:rPr>
          <w:sz w:val="18"/>
          <w:szCs w:val="18"/>
        </w:rPr>
        <w:t xml:space="preserve">project </w:t>
      </w:r>
      <w:r w:rsidR="00091E89">
        <w:rPr>
          <w:sz w:val="18"/>
          <w:szCs w:val="18"/>
        </w:rPr>
        <w:t>components.</w:t>
      </w:r>
      <w:r w:rsidR="00AF116D">
        <w:rPr>
          <w:sz w:val="18"/>
          <w:szCs w:val="18"/>
        </w:rPr>
        <w:t xml:space="preserve">  The pe</w:t>
      </w:r>
      <w:r w:rsidR="00CC679F">
        <w:rPr>
          <w:sz w:val="18"/>
          <w:szCs w:val="18"/>
        </w:rPr>
        <w:t>rcentage is the share of GEF and C</w:t>
      </w:r>
      <w:r w:rsidR="00AF116D">
        <w:rPr>
          <w:sz w:val="18"/>
          <w:szCs w:val="18"/>
        </w:rPr>
        <w:t xml:space="preserve">o-financing </w:t>
      </w:r>
      <w:r w:rsidR="00CC679F">
        <w:rPr>
          <w:sz w:val="18"/>
          <w:szCs w:val="18"/>
        </w:rPr>
        <w:t>respectively</w:t>
      </w:r>
      <w:r w:rsidR="00AF116D">
        <w:rPr>
          <w:sz w:val="18"/>
          <w:szCs w:val="18"/>
        </w:rPr>
        <w:t xml:space="preserve"> </w:t>
      </w:r>
      <w:r w:rsidR="00091470">
        <w:rPr>
          <w:sz w:val="18"/>
          <w:szCs w:val="18"/>
        </w:rPr>
        <w:t>of</w:t>
      </w:r>
      <w:r w:rsidR="00AF116D">
        <w:rPr>
          <w:sz w:val="18"/>
          <w:szCs w:val="18"/>
        </w:rPr>
        <w:t xml:space="preserve"> the total amount </w:t>
      </w:r>
      <w:r w:rsidR="00C20DC8">
        <w:rPr>
          <w:sz w:val="18"/>
          <w:szCs w:val="18"/>
        </w:rPr>
        <w:t>for the</w:t>
      </w:r>
      <w:r w:rsidR="00AF116D">
        <w:rPr>
          <w:sz w:val="18"/>
          <w:szCs w:val="18"/>
        </w:rPr>
        <w:t xml:space="preserve"> </w:t>
      </w:r>
      <w:r w:rsidR="00BE4F08">
        <w:rPr>
          <w:sz w:val="18"/>
          <w:szCs w:val="18"/>
        </w:rPr>
        <w:t>component.</w:t>
      </w:r>
    </w:p>
    <w:p w:rsidR="00915086" w:rsidRPr="007F140C" w:rsidRDefault="00207C03" w:rsidP="00FD07F0">
      <w:pPr>
        <w:spacing w:after="80"/>
        <w:rPr>
          <w:rFonts w:hAnsi="Times New Roman Bold"/>
          <w:sz w:val="18"/>
          <w:szCs w:val="18"/>
        </w:rPr>
      </w:pPr>
      <w:r>
        <w:rPr>
          <w:sz w:val="18"/>
          <w:szCs w:val="18"/>
        </w:rPr>
        <w:t xml:space="preserve">        </w:t>
      </w:r>
      <w:proofErr w:type="gramStart"/>
      <w:r w:rsidR="00EF1B71">
        <w:rPr>
          <w:b/>
          <w:bCs/>
          <w:iCs/>
          <w:color w:val="000000"/>
          <w:sz w:val="18"/>
          <w:szCs w:val="18"/>
          <w:vertAlign w:val="superscript"/>
        </w:rPr>
        <w:t xml:space="preserve">b </w:t>
      </w:r>
      <w:r w:rsidR="000A24E2">
        <w:rPr>
          <w:sz w:val="18"/>
          <w:szCs w:val="18"/>
        </w:rPr>
        <w:t xml:space="preserve"> </w:t>
      </w:r>
      <w:r w:rsidR="008B5BA1">
        <w:rPr>
          <w:sz w:val="18"/>
          <w:szCs w:val="18"/>
        </w:rPr>
        <w:t>TA</w:t>
      </w:r>
      <w:proofErr w:type="gramEnd"/>
      <w:r w:rsidR="008B5BA1">
        <w:rPr>
          <w:sz w:val="18"/>
          <w:szCs w:val="18"/>
        </w:rPr>
        <w:t xml:space="preserve"> = Technical Assistance;  </w:t>
      </w:r>
      <w:r w:rsidR="00572D18">
        <w:rPr>
          <w:sz w:val="18"/>
          <w:szCs w:val="18"/>
        </w:rPr>
        <w:t>S</w:t>
      </w:r>
      <w:r w:rsidR="00634ABD">
        <w:rPr>
          <w:sz w:val="18"/>
          <w:szCs w:val="18"/>
        </w:rPr>
        <w:t>T</w:t>
      </w:r>
      <w:r w:rsidR="00DB4C73">
        <w:rPr>
          <w:sz w:val="18"/>
          <w:szCs w:val="18"/>
        </w:rPr>
        <w:t>A</w:t>
      </w:r>
      <w:r>
        <w:rPr>
          <w:sz w:val="18"/>
          <w:szCs w:val="18"/>
        </w:rPr>
        <w:t xml:space="preserve"> = </w:t>
      </w:r>
      <w:r w:rsidR="00572D18">
        <w:rPr>
          <w:sz w:val="18"/>
          <w:szCs w:val="18"/>
        </w:rPr>
        <w:t>Scientific &amp; Technical Analysis</w:t>
      </w:r>
      <w:r w:rsidR="008B5BA1">
        <w:rPr>
          <w:sz w:val="18"/>
          <w:szCs w:val="18"/>
        </w:rPr>
        <w:t>.</w:t>
      </w:r>
      <w:r w:rsidR="00BF0DF6">
        <w:rPr>
          <w:sz w:val="18"/>
          <w:szCs w:val="18"/>
        </w:rPr>
        <w:br/>
      </w:r>
      <w:r>
        <w:rPr>
          <w:sz w:val="18"/>
          <w:szCs w:val="18"/>
        </w:rPr>
        <w:br/>
      </w:r>
      <w:bookmarkEnd w:id="15"/>
      <w:bookmarkEnd w:id="16"/>
      <w:r w:rsidR="00785CAE">
        <w:rPr>
          <w:b/>
          <w:smallCaps/>
          <w:sz w:val="22"/>
          <w:szCs w:val="22"/>
        </w:rPr>
        <w:t>B</w:t>
      </w:r>
      <w:r w:rsidR="00127D2D">
        <w:rPr>
          <w:b/>
          <w:smallCaps/>
          <w:sz w:val="22"/>
          <w:szCs w:val="22"/>
        </w:rPr>
        <w:t xml:space="preserve">.  </w:t>
      </w:r>
      <w:r w:rsidR="002D16DB">
        <w:rPr>
          <w:rFonts w:ascii="Times New Roman Bold" w:hAnsi="Times New Roman Bold"/>
          <w:b/>
          <w:smallCaps/>
          <w:sz w:val="22"/>
          <w:szCs w:val="22"/>
        </w:rPr>
        <w:t xml:space="preserve">  </w:t>
      </w:r>
      <w:r w:rsidR="00915086">
        <w:rPr>
          <w:b/>
          <w:smallCaps/>
          <w:sz w:val="22"/>
          <w:szCs w:val="22"/>
        </w:rPr>
        <w:t xml:space="preserve">Indicative </w:t>
      </w:r>
      <w:hyperlink r:id="rId9" w:history="1">
        <w:r w:rsidR="00E83E87" w:rsidRPr="004205A0">
          <w:rPr>
            <w:rStyle w:val="Hyperlink"/>
            <w:b/>
            <w:smallCaps/>
            <w:sz w:val="22"/>
            <w:szCs w:val="22"/>
          </w:rPr>
          <w:t>Co-financing</w:t>
        </w:r>
      </w:hyperlink>
      <w:r w:rsidR="00915086" w:rsidRPr="006D4E1C">
        <w:rPr>
          <w:b/>
          <w:smallCaps/>
          <w:sz w:val="22"/>
          <w:szCs w:val="22"/>
        </w:rPr>
        <w:t xml:space="preserve"> </w:t>
      </w:r>
      <w:r w:rsidR="00915086">
        <w:rPr>
          <w:b/>
          <w:smallCaps/>
          <w:sz w:val="22"/>
          <w:szCs w:val="22"/>
        </w:rPr>
        <w:t>for the project</w:t>
      </w:r>
      <w:r w:rsidR="005B2925">
        <w:rPr>
          <w:b/>
          <w:smallCaps/>
          <w:sz w:val="22"/>
          <w:szCs w:val="22"/>
        </w:rPr>
        <w:t xml:space="preserve"> </w:t>
      </w:r>
      <w:r w:rsidR="00915086">
        <w:rPr>
          <w:b/>
          <w:smallCaps/>
          <w:sz w:val="22"/>
          <w:szCs w:val="22"/>
        </w:rPr>
        <w:t>by source</w:t>
      </w:r>
      <w:r w:rsidR="00915086">
        <w:rPr>
          <w:b/>
          <w:sz w:val="22"/>
          <w:szCs w:val="22"/>
        </w:rPr>
        <w:t xml:space="preserve"> </w:t>
      </w:r>
      <w:r w:rsidR="00D1667F">
        <w:rPr>
          <w:b/>
          <w:sz w:val="22"/>
          <w:szCs w:val="22"/>
        </w:rPr>
        <w:t>and</w:t>
      </w:r>
      <w:r w:rsidR="00112DE3">
        <w:rPr>
          <w:b/>
          <w:sz w:val="22"/>
          <w:szCs w:val="22"/>
        </w:rPr>
        <w:t xml:space="preserve"> </w:t>
      </w:r>
      <w:r w:rsidR="00091470" w:rsidRPr="00091470">
        <w:rPr>
          <w:b/>
          <w:sz w:val="22"/>
          <w:szCs w:val="22"/>
        </w:rPr>
        <w:t>by</w:t>
      </w:r>
      <w:r w:rsidR="00112DE3">
        <w:rPr>
          <w:rFonts w:ascii="Times New Roman Bold" w:hAnsi="Times New Roman Bold"/>
          <w:b/>
          <w:smallCaps/>
          <w:sz w:val="22"/>
          <w:szCs w:val="22"/>
        </w:rPr>
        <w:t xml:space="preserve"> </w:t>
      </w:r>
      <w:r w:rsidR="00091470">
        <w:rPr>
          <w:rFonts w:ascii="Times New Roman Bold" w:hAnsi="Times New Roman Bold"/>
          <w:b/>
          <w:smallCaps/>
          <w:sz w:val="22"/>
          <w:szCs w:val="22"/>
        </w:rPr>
        <w:t>NAME (</w:t>
      </w:r>
      <w:r w:rsidR="00112DE3">
        <w:rPr>
          <w:rFonts w:hAnsi="Times New Roman Bold"/>
          <w:sz w:val="22"/>
          <w:szCs w:val="22"/>
        </w:rPr>
        <w:t>in parenthesis)</w:t>
      </w:r>
      <w:r w:rsidR="00112DE3">
        <w:rPr>
          <w:b/>
          <w:sz w:val="22"/>
          <w:szCs w:val="22"/>
        </w:rPr>
        <w:t xml:space="preserve"> </w:t>
      </w:r>
      <w:r w:rsidR="00112DE3">
        <w:rPr>
          <w:rFonts w:hAnsi="Times New Roman Bold"/>
          <w:sz w:val="22"/>
          <w:szCs w:val="22"/>
        </w:rPr>
        <w:t>if a</w:t>
      </w:r>
      <w:r w:rsidR="00112DE3" w:rsidRPr="00295789">
        <w:rPr>
          <w:rFonts w:hAnsi="Times New Roman Bold"/>
          <w:sz w:val="22"/>
          <w:szCs w:val="22"/>
        </w:rPr>
        <w:t>vailable</w:t>
      </w:r>
      <w:r w:rsidR="00112DE3">
        <w:rPr>
          <w:rFonts w:hAnsi="Times New Roman Bold"/>
          <w:sz w:val="22"/>
          <w:szCs w:val="22"/>
        </w:rPr>
        <w:t xml:space="preserve">, </w:t>
      </w:r>
      <w:r w:rsidR="00112DE3">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2700"/>
      </w:tblGrid>
      <w:tr w:rsidR="000A24E2" w:rsidRPr="006D4E1C" w:rsidTr="00486407">
        <w:trPr>
          <w:cantSplit/>
        </w:trPr>
        <w:tc>
          <w:tcPr>
            <w:tcW w:w="2700" w:type="dxa"/>
          </w:tcPr>
          <w:p w:rsidR="000A24E2" w:rsidRPr="00C36266" w:rsidRDefault="000A24E2" w:rsidP="00915086">
            <w:pPr>
              <w:rPr>
                <w:b/>
                <w:sz w:val="20"/>
                <w:szCs w:val="20"/>
              </w:rPr>
            </w:pPr>
            <w:r w:rsidRPr="00C36266">
              <w:rPr>
                <w:b/>
                <w:sz w:val="20"/>
                <w:szCs w:val="20"/>
              </w:rPr>
              <w:t>Sources of Co-financing</w:t>
            </w:r>
          </w:p>
        </w:tc>
        <w:tc>
          <w:tcPr>
            <w:tcW w:w="2340" w:type="dxa"/>
            <w:shd w:val="clear" w:color="auto" w:fill="auto"/>
          </w:tcPr>
          <w:p w:rsidR="000A24E2" w:rsidRPr="00C36266" w:rsidRDefault="000A24E2" w:rsidP="0068675F">
            <w:pPr>
              <w:jc w:val="center"/>
              <w:rPr>
                <w:b/>
                <w:sz w:val="20"/>
                <w:szCs w:val="20"/>
              </w:rPr>
            </w:pPr>
            <w:r>
              <w:rPr>
                <w:b/>
                <w:sz w:val="20"/>
                <w:szCs w:val="20"/>
              </w:rPr>
              <w:t xml:space="preserve">Type of </w:t>
            </w:r>
            <w:r w:rsidRPr="00C36266">
              <w:rPr>
                <w:b/>
                <w:sz w:val="20"/>
                <w:szCs w:val="20"/>
              </w:rPr>
              <w:t>Co-financing</w:t>
            </w:r>
          </w:p>
        </w:tc>
        <w:tc>
          <w:tcPr>
            <w:tcW w:w="2700" w:type="dxa"/>
          </w:tcPr>
          <w:p w:rsidR="000A24E2" w:rsidRPr="007C21CF" w:rsidRDefault="000A24E2" w:rsidP="000A24E2">
            <w:pPr>
              <w:jc w:val="center"/>
              <w:rPr>
                <w:b/>
                <w:sz w:val="20"/>
                <w:szCs w:val="20"/>
              </w:rPr>
            </w:pPr>
            <w:r w:rsidRPr="007C21CF">
              <w:rPr>
                <w:b/>
                <w:sz w:val="20"/>
                <w:szCs w:val="20"/>
              </w:rPr>
              <w:t>Project</w:t>
            </w:r>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Project Government Contribution</w:t>
            </w:r>
          </w:p>
        </w:tc>
        <w:tc>
          <w:tcPr>
            <w:tcW w:w="2340" w:type="dxa"/>
            <w:shd w:val="clear" w:color="auto" w:fill="auto"/>
          </w:tcPr>
          <w:p w:rsidR="000A24E2" w:rsidRPr="004656A5" w:rsidRDefault="00EA1F30" w:rsidP="007C21CF">
            <w:pPr>
              <w:rPr>
                <w:sz w:val="18"/>
                <w:szCs w:val="18"/>
              </w:rPr>
            </w:pPr>
            <w:r w:rsidRPr="004656A5">
              <w:rPr>
                <w:sz w:val="18"/>
                <w:szCs w:val="18"/>
              </w:rPr>
              <w:t>Cash</w:t>
            </w:r>
            <w:r w:rsidR="00442F4C">
              <w:rPr>
                <w:sz w:val="18"/>
                <w:szCs w:val="18"/>
              </w:rPr>
              <w:t xml:space="preserve"> (US$19,2</w:t>
            </w:r>
            <w:r w:rsidR="00FD1F25">
              <w:rPr>
                <w:sz w:val="18"/>
                <w:szCs w:val="18"/>
              </w:rPr>
              <w:t>00,000</w:t>
            </w:r>
            <w:r w:rsidR="00486407" w:rsidRPr="004656A5">
              <w:rPr>
                <w:sz w:val="18"/>
                <w:szCs w:val="18"/>
              </w:rPr>
              <w:t>)</w:t>
            </w:r>
          </w:p>
        </w:tc>
        <w:tc>
          <w:tcPr>
            <w:tcW w:w="2700" w:type="dxa"/>
          </w:tcPr>
          <w:p w:rsidR="000A24E2" w:rsidRPr="004656A5" w:rsidRDefault="00486407" w:rsidP="007C21CF">
            <w:pPr>
              <w:jc w:val="right"/>
              <w:rPr>
                <w:sz w:val="18"/>
                <w:szCs w:val="18"/>
              </w:rPr>
            </w:pPr>
            <w:r w:rsidRPr="004656A5">
              <w:rPr>
                <w:sz w:val="18"/>
                <w:szCs w:val="18"/>
              </w:rPr>
              <w:t>Mexican Government</w:t>
            </w:r>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GEF Agency(</w:t>
            </w:r>
            <w:proofErr w:type="spellStart"/>
            <w:r w:rsidRPr="004656A5">
              <w:rPr>
                <w:sz w:val="18"/>
                <w:szCs w:val="18"/>
              </w:rPr>
              <w:t>ies</w:t>
            </w:r>
            <w:proofErr w:type="spellEnd"/>
            <w:r w:rsidRPr="004656A5">
              <w:rPr>
                <w:sz w:val="18"/>
                <w:szCs w:val="18"/>
              </w:rPr>
              <w:t>)</w:t>
            </w:r>
          </w:p>
        </w:tc>
        <w:tc>
          <w:tcPr>
            <w:tcW w:w="2340" w:type="dxa"/>
            <w:shd w:val="clear" w:color="auto" w:fill="auto"/>
          </w:tcPr>
          <w:p w:rsidR="000A24E2" w:rsidRPr="004656A5" w:rsidRDefault="000A24E2">
            <w:pPr>
              <w:rPr>
                <w:sz w:val="18"/>
                <w:szCs w:val="18"/>
              </w:rPr>
            </w:pPr>
          </w:p>
        </w:tc>
        <w:bookmarkStart w:id="17" w:name="CofinGEFIA"/>
        <w:tc>
          <w:tcPr>
            <w:tcW w:w="2700" w:type="dxa"/>
          </w:tcPr>
          <w:p w:rsidR="000A24E2" w:rsidRPr="004656A5" w:rsidRDefault="00F55A81" w:rsidP="007C21CF">
            <w:pPr>
              <w:jc w:val="right"/>
              <w:rPr>
                <w:sz w:val="18"/>
                <w:szCs w:val="18"/>
              </w:rPr>
            </w:pPr>
            <w:r w:rsidRPr="004656A5">
              <w:rPr>
                <w:sz w:val="18"/>
                <w:szCs w:val="18"/>
              </w:rPr>
              <w:fldChar w:fldCharType="begin">
                <w:ffData>
                  <w:name w:val="CofinGEFIA"/>
                  <w:enabled/>
                  <w:calcOnExit/>
                  <w:textInput>
                    <w:type w:val="number"/>
                    <w:format w:val="#,##0"/>
                  </w:textInput>
                </w:ffData>
              </w:fldChar>
            </w:r>
            <w:r w:rsidR="00402723" w:rsidRPr="004656A5">
              <w:rPr>
                <w:sz w:val="18"/>
                <w:szCs w:val="18"/>
              </w:rPr>
              <w:instrText xml:space="preserve"> FORMTEXT </w:instrText>
            </w:r>
            <w:r w:rsidRPr="004656A5">
              <w:rPr>
                <w:sz w:val="18"/>
                <w:szCs w:val="18"/>
              </w:rPr>
            </w:r>
            <w:r w:rsidRPr="004656A5">
              <w:rPr>
                <w:sz w:val="18"/>
                <w:szCs w:val="18"/>
              </w:rPr>
              <w:fldChar w:fldCharType="separate"/>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Pr="004656A5">
              <w:rPr>
                <w:sz w:val="18"/>
                <w:szCs w:val="18"/>
              </w:rPr>
              <w:fldChar w:fldCharType="end"/>
            </w:r>
            <w:bookmarkEnd w:id="17"/>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Bilateral Aid Agency(</w:t>
            </w:r>
            <w:proofErr w:type="spellStart"/>
            <w:r w:rsidRPr="004656A5">
              <w:rPr>
                <w:sz w:val="18"/>
                <w:szCs w:val="18"/>
              </w:rPr>
              <w:t>ies</w:t>
            </w:r>
            <w:proofErr w:type="spellEnd"/>
            <w:r w:rsidRPr="004656A5">
              <w:rPr>
                <w:sz w:val="18"/>
                <w:szCs w:val="18"/>
              </w:rPr>
              <w:t>)</w:t>
            </w:r>
          </w:p>
        </w:tc>
        <w:tc>
          <w:tcPr>
            <w:tcW w:w="2340" w:type="dxa"/>
            <w:shd w:val="clear" w:color="auto" w:fill="auto"/>
          </w:tcPr>
          <w:p w:rsidR="000A24E2" w:rsidRPr="004656A5" w:rsidRDefault="000A24E2">
            <w:pPr>
              <w:rPr>
                <w:sz w:val="18"/>
                <w:szCs w:val="18"/>
              </w:rPr>
            </w:pPr>
          </w:p>
        </w:tc>
        <w:tc>
          <w:tcPr>
            <w:tcW w:w="2700" w:type="dxa"/>
          </w:tcPr>
          <w:p w:rsidR="000A24E2" w:rsidRPr="004656A5" w:rsidRDefault="000A24E2" w:rsidP="007C21CF">
            <w:pPr>
              <w:jc w:val="right"/>
              <w:rPr>
                <w:sz w:val="18"/>
                <w:szCs w:val="18"/>
              </w:rPr>
            </w:pPr>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Multilateral Agency(</w:t>
            </w:r>
            <w:proofErr w:type="spellStart"/>
            <w:r w:rsidRPr="004656A5">
              <w:rPr>
                <w:sz w:val="18"/>
                <w:szCs w:val="18"/>
              </w:rPr>
              <w:t>ies</w:t>
            </w:r>
            <w:proofErr w:type="spellEnd"/>
            <w:r w:rsidRPr="004656A5">
              <w:rPr>
                <w:sz w:val="18"/>
                <w:szCs w:val="18"/>
              </w:rPr>
              <w:t>)</w:t>
            </w:r>
          </w:p>
        </w:tc>
        <w:tc>
          <w:tcPr>
            <w:tcW w:w="2340" w:type="dxa"/>
            <w:shd w:val="clear" w:color="auto" w:fill="auto"/>
          </w:tcPr>
          <w:p w:rsidR="000A24E2" w:rsidRPr="004656A5" w:rsidRDefault="000A24E2">
            <w:pPr>
              <w:rPr>
                <w:sz w:val="18"/>
                <w:szCs w:val="18"/>
              </w:rPr>
            </w:pPr>
          </w:p>
        </w:tc>
        <w:tc>
          <w:tcPr>
            <w:tcW w:w="2700" w:type="dxa"/>
          </w:tcPr>
          <w:p w:rsidR="000A24E2" w:rsidRPr="004656A5" w:rsidRDefault="000A24E2" w:rsidP="007C21CF">
            <w:pPr>
              <w:jc w:val="right"/>
              <w:rPr>
                <w:sz w:val="18"/>
                <w:szCs w:val="18"/>
              </w:rPr>
            </w:pPr>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Private Sector</w:t>
            </w:r>
          </w:p>
        </w:tc>
        <w:tc>
          <w:tcPr>
            <w:tcW w:w="2340" w:type="dxa"/>
            <w:shd w:val="clear" w:color="auto" w:fill="auto"/>
          </w:tcPr>
          <w:p w:rsidR="000A24E2" w:rsidRPr="004656A5" w:rsidRDefault="000A24E2">
            <w:pPr>
              <w:rPr>
                <w:sz w:val="18"/>
                <w:szCs w:val="18"/>
              </w:rPr>
            </w:pPr>
          </w:p>
        </w:tc>
        <w:bookmarkStart w:id="18" w:name="CofinPrivateSector"/>
        <w:tc>
          <w:tcPr>
            <w:tcW w:w="2700" w:type="dxa"/>
          </w:tcPr>
          <w:p w:rsidR="000A24E2" w:rsidRPr="004656A5" w:rsidRDefault="00F55A81" w:rsidP="007C21CF">
            <w:pPr>
              <w:jc w:val="right"/>
              <w:rPr>
                <w:sz w:val="18"/>
                <w:szCs w:val="18"/>
              </w:rPr>
            </w:pPr>
            <w:r w:rsidRPr="004656A5">
              <w:rPr>
                <w:sz w:val="18"/>
                <w:szCs w:val="18"/>
              </w:rPr>
              <w:fldChar w:fldCharType="begin">
                <w:ffData>
                  <w:name w:val="CofinPrivateSector"/>
                  <w:enabled/>
                  <w:calcOnExit/>
                  <w:textInput/>
                </w:ffData>
              </w:fldChar>
            </w:r>
            <w:r w:rsidR="00402723" w:rsidRPr="004656A5">
              <w:rPr>
                <w:sz w:val="18"/>
                <w:szCs w:val="18"/>
              </w:rPr>
              <w:instrText xml:space="preserve"> FORMTEXT </w:instrText>
            </w:r>
            <w:r w:rsidRPr="004656A5">
              <w:rPr>
                <w:sz w:val="18"/>
                <w:szCs w:val="18"/>
              </w:rPr>
            </w:r>
            <w:r w:rsidRPr="004656A5">
              <w:rPr>
                <w:sz w:val="18"/>
                <w:szCs w:val="18"/>
              </w:rPr>
              <w:fldChar w:fldCharType="separate"/>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Pr="004656A5">
              <w:rPr>
                <w:sz w:val="18"/>
                <w:szCs w:val="18"/>
              </w:rPr>
              <w:fldChar w:fldCharType="end"/>
            </w:r>
            <w:bookmarkEnd w:id="18"/>
          </w:p>
        </w:tc>
      </w:tr>
      <w:tr w:rsidR="000A24E2" w:rsidRPr="006D4E1C" w:rsidTr="00486407">
        <w:trPr>
          <w:cantSplit/>
        </w:trPr>
        <w:tc>
          <w:tcPr>
            <w:tcW w:w="2700" w:type="dxa"/>
          </w:tcPr>
          <w:p w:rsidR="000A24E2" w:rsidRPr="004656A5" w:rsidRDefault="000A24E2" w:rsidP="00915086">
            <w:pPr>
              <w:rPr>
                <w:sz w:val="18"/>
                <w:szCs w:val="18"/>
              </w:rPr>
            </w:pPr>
            <w:r w:rsidRPr="004656A5">
              <w:rPr>
                <w:sz w:val="18"/>
                <w:szCs w:val="18"/>
              </w:rPr>
              <w:t>NGO</w:t>
            </w:r>
          </w:p>
        </w:tc>
        <w:tc>
          <w:tcPr>
            <w:tcW w:w="2340" w:type="dxa"/>
            <w:shd w:val="clear" w:color="auto" w:fill="auto"/>
          </w:tcPr>
          <w:p w:rsidR="000A24E2" w:rsidRPr="004656A5" w:rsidRDefault="000A24E2">
            <w:pPr>
              <w:rPr>
                <w:sz w:val="18"/>
                <w:szCs w:val="18"/>
              </w:rPr>
            </w:pPr>
          </w:p>
        </w:tc>
        <w:bookmarkStart w:id="19" w:name="CofinNGO"/>
        <w:tc>
          <w:tcPr>
            <w:tcW w:w="2700" w:type="dxa"/>
          </w:tcPr>
          <w:p w:rsidR="000A24E2" w:rsidRPr="004656A5" w:rsidRDefault="00F55A81" w:rsidP="007C21CF">
            <w:pPr>
              <w:jc w:val="right"/>
              <w:rPr>
                <w:sz w:val="18"/>
                <w:szCs w:val="18"/>
              </w:rPr>
            </w:pPr>
            <w:r w:rsidRPr="004656A5">
              <w:rPr>
                <w:sz w:val="18"/>
                <w:szCs w:val="18"/>
              </w:rPr>
              <w:fldChar w:fldCharType="begin">
                <w:ffData>
                  <w:name w:val="CofinNGO"/>
                  <w:enabled/>
                  <w:calcOnExit/>
                  <w:textInput/>
                </w:ffData>
              </w:fldChar>
            </w:r>
            <w:r w:rsidR="00402723" w:rsidRPr="004656A5">
              <w:rPr>
                <w:sz w:val="18"/>
                <w:szCs w:val="18"/>
              </w:rPr>
              <w:instrText xml:space="preserve"> FORMTEXT </w:instrText>
            </w:r>
            <w:r w:rsidRPr="004656A5">
              <w:rPr>
                <w:sz w:val="18"/>
                <w:szCs w:val="18"/>
              </w:rPr>
            </w:r>
            <w:r w:rsidRPr="004656A5">
              <w:rPr>
                <w:sz w:val="18"/>
                <w:szCs w:val="18"/>
              </w:rPr>
              <w:fldChar w:fldCharType="separate"/>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Pr="004656A5">
              <w:rPr>
                <w:sz w:val="18"/>
                <w:szCs w:val="18"/>
              </w:rPr>
              <w:fldChar w:fldCharType="end"/>
            </w:r>
            <w:bookmarkEnd w:id="19"/>
          </w:p>
        </w:tc>
      </w:tr>
      <w:tr w:rsidR="000A24E2" w:rsidRPr="006D4E1C" w:rsidTr="00486407">
        <w:trPr>
          <w:cantSplit/>
        </w:trPr>
        <w:tc>
          <w:tcPr>
            <w:tcW w:w="2700" w:type="dxa"/>
            <w:tcBorders>
              <w:bottom w:val="double" w:sz="4" w:space="0" w:color="auto"/>
            </w:tcBorders>
          </w:tcPr>
          <w:p w:rsidR="000A24E2" w:rsidRPr="004656A5" w:rsidRDefault="000A24E2" w:rsidP="00915086">
            <w:pPr>
              <w:rPr>
                <w:sz w:val="18"/>
                <w:szCs w:val="18"/>
              </w:rPr>
            </w:pPr>
            <w:r w:rsidRPr="004656A5">
              <w:rPr>
                <w:sz w:val="18"/>
                <w:szCs w:val="18"/>
              </w:rPr>
              <w:t>Others</w:t>
            </w:r>
          </w:p>
        </w:tc>
        <w:tc>
          <w:tcPr>
            <w:tcW w:w="2340" w:type="dxa"/>
            <w:tcBorders>
              <w:bottom w:val="double" w:sz="4" w:space="0" w:color="auto"/>
            </w:tcBorders>
            <w:shd w:val="clear" w:color="auto" w:fill="auto"/>
          </w:tcPr>
          <w:p w:rsidR="000A24E2" w:rsidRPr="004656A5" w:rsidRDefault="000A24E2">
            <w:pPr>
              <w:rPr>
                <w:sz w:val="18"/>
                <w:szCs w:val="18"/>
              </w:rPr>
            </w:pPr>
          </w:p>
        </w:tc>
        <w:bookmarkStart w:id="20" w:name="CofinOthers"/>
        <w:tc>
          <w:tcPr>
            <w:tcW w:w="2700" w:type="dxa"/>
            <w:tcBorders>
              <w:bottom w:val="double" w:sz="4" w:space="0" w:color="auto"/>
            </w:tcBorders>
          </w:tcPr>
          <w:p w:rsidR="000A24E2" w:rsidRPr="004656A5" w:rsidRDefault="00F55A81" w:rsidP="007C21CF">
            <w:pPr>
              <w:jc w:val="right"/>
              <w:rPr>
                <w:sz w:val="18"/>
                <w:szCs w:val="18"/>
              </w:rPr>
            </w:pPr>
            <w:r w:rsidRPr="004656A5">
              <w:rPr>
                <w:sz w:val="18"/>
                <w:szCs w:val="18"/>
              </w:rPr>
              <w:fldChar w:fldCharType="begin">
                <w:ffData>
                  <w:name w:val="CofinOthers"/>
                  <w:enabled/>
                  <w:calcOnExit/>
                  <w:textInput/>
                </w:ffData>
              </w:fldChar>
            </w:r>
            <w:r w:rsidR="00402723" w:rsidRPr="004656A5">
              <w:rPr>
                <w:sz w:val="18"/>
                <w:szCs w:val="18"/>
              </w:rPr>
              <w:instrText xml:space="preserve"> FORMTEXT </w:instrText>
            </w:r>
            <w:r w:rsidRPr="004656A5">
              <w:rPr>
                <w:sz w:val="18"/>
                <w:szCs w:val="18"/>
              </w:rPr>
            </w:r>
            <w:r w:rsidRPr="004656A5">
              <w:rPr>
                <w:sz w:val="18"/>
                <w:szCs w:val="18"/>
              </w:rPr>
              <w:fldChar w:fldCharType="separate"/>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00F119C8" w:rsidRPr="004656A5">
              <w:rPr>
                <w:noProof/>
                <w:sz w:val="18"/>
                <w:szCs w:val="18"/>
              </w:rPr>
              <w:t> </w:t>
            </w:r>
            <w:r w:rsidRPr="004656A5">
              <w:rPr>
                <w:sz w:val="18"/>
                <w:szCs w:val="18"/>
              </w:rPr>
              <w:fldChar w:fldCharType="end"/>
            </w:r>
            <w:bookmarkEnd w:id="20"/>
          </w:p>
        </w:tc>
      </w:tr>
      <w:tr w:rsidR="000A24E2" w:rsidRPr="006D4E1C" w:rsidTr="00486407">
        <w:trPr>
          <w:cantSplit/>
        </w:trPr>
        <w:tc>
          <w:tcPr>
            <w:tcW w:w="2700" w:type="dxa"/>
            <w:tcBorders>
              <w:top w:val="double" w:sz="4" w:space="0" w:color="auto"/>
            </w:tcBorders>
          </w:tcPr>
          <w:p w:rsidR="000A24E2" w:rsidRPr="004656A5" w:rsidRDefault="0062067B" w:rsidP="00915086">
            <w:pPr>
              <w:rPr>
                <w:b/>
                <w:sz w:val="18"/>
                <w:szCs w:val="18"/>
              </w:rPr>
            </w:pPr>
            <w:r w:rsidRPr="004656A5">
              <w:rPr>
                <w:b/>
                <w:sz w:val="18"/>
                <w:szCs w:val="18"/>
              </w:rPr>
              <w:t>Total C</w:t>
            </w:r>
            <w:r w:rsidR="000A24E2" w:rsidRPr="004656A5">
              <w:rPr>
                <w:b/>
                <w:sz w:val="18"/>
                <w:szCs w:val="18"/>
              </w:rPr>
              <w:t>o-financing</w:t>
            </w:r>
          </w:p>
        </w:tc>
        <w:tc>
          <w:tcPr>
            <w:tcW w:w="2340" w:type="dxa"/>
            <w:tcBorders>
              <w:top w:val="double" w:sz="4" w:space="0" w:color="auto"/>
            </w:tcBorders>
            <w:shd w:val="clear" w:color="auto" w:fill="CCCCCC"/>
          </w:tcPr>
          <w:p w:rsidR="000A24E2" w:rsidRPr="004656A5" w:rsidRDefault="00442F4C" w:rsidP="00442F4C">
            <w:pPr>
              <w:rPr>
                <w:sz w:val="18"/>
                <w:szCs w:val="18"/>
              </w:rPr>
            </w:pPr>
            <w:r>
              <w:rPr>
                <w:sz w:val="18"/>
                <w:szCs w:val="18"/>
              </w:rPr>
              <w:t>US$1</w:t>
            </w:r>
            <w:r w:rsidR="00F11BF8">
              <w:rPr>
                <w:sz w:val="18"/>
                <w:szCs w:val="18"/>
              </w:rPr>
              <w:t>9, 2</w:t>
            </w:r>
            <w:r>
              <w:rPr>
                <w:sz w:val="18"/>
                <w:szCs w:val="18"/>
              </w:rPr>
              <w:t>00,000</w:t>
            </w:r>
          </w:p>
        </w:tc>
        <w:tc>
          <w:tcPr>
            <w:tcW w:w="2700" w:type="dxa"/>
            <w:tcBorders>
              <w:top w:val="double" w:sz="4" w:space="0" w:color="auto"/>
            </w:tcBorders>
          </w:tcPr>
          <w:p w:rsidR="000A24E2" w:rsidRPr="004656A5" w:rsidRDefault="000A24E2" w:rsidP="007C21CF">
            <w:pPr>
              <w:jc w:val="right"/>
              <w:rPr>
                <w:sz w:val="18"/>
                <w:szCs w:val="18"/>
              </w:rPr>
            </w:pPr>
          </w:p>
        </w:tc>
      </w:tr>
    </w:tbl>
    <w:p w:rsidR="007C21CF" w:rsidRDefault="007C21CF" w:rsidP="00CD1D94">
      <w:pPr>
        <w:spacing w:after="80"/>
        <w:rPr>
          <w:b/>
          <w:bCs/>
          <w:smallCaps/>
          <w:sz w:val="22"/>
          <w:szCs w:val="22"/>
        </w:rPr>
      </w:pPr>
    </w:p>
    <w:p w:rsidR="007F140C" w:rsidRPr="005A41F8" w:rsidRDefault="007F140C" w:rsidP="007F140C">
      <w:pPr>
        <w:rPr>
          <w:sz w:val="18"/>
          <w:szCs w:val="18"/>
        </w:rPr>
      </w:pPr>
      <w:r>
        <w:rPr>
          <w:b/>
          <w:smallCaps/>
          <w:sz w:val="22"/>
          <w:szCs w:val="22"/>
        </w:rPr>
        <w:t xml:space="preserve">C.  </w:t>
      </w:r>
      <w:r w:rsidRPr="00FF61B3">
        <w:rPr>
          <w:b/>
          <w:smallCaps/>
          <w:sz w:val="22"/>
          <w:szCs w:val="22"/>
        </w:rPr>
        <w:t xml:space="preserve">Indicative </w:t>
      </w:r>
      <w:r w:rsidRPr="00FF61B3">
        <w:rPr>
          <w:smallCaps/>
          <w:sz w:val="22"/>
          <w:szCs w:val="22"/>
        </w:rPr>
        <w:t>F</w:t>
      </w:r>
      <w:r w:rsidRPr="00FF61B3">
        <w:rPr>
          <w:rFonts w:ascii="Times New Roman Bold" w:hAnsi="Times New Roman Bold"/>
          <w:b/>
          <w:smallCaps/>
          <w:sz w:val="22"/>
          <w:szCs w:val="22"/>
        </w:rPr>
        <w:t>inancing Plan Summary For The Project</w:t>
      </w:r>
      <w:r>
        <w:rPr>
          <w:rFonts w:ascii="Times New Roman Bold" w:hAnsi="Times New Roman Bold"/>
          <w:b/>
          <w:smallCaps/>
          <w:sz w:val="22"/>
          <w:szCs w:val="22"/>
        </w:rPr>
        <w:t xml:space="preserve">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0A24E2" w:rsidRPr="006D4E1C">
        <w:trPr>
          <w:trHeight w:val="610"/>
        </w:trPr>
        <w:tc>
          <w:tcPr>
            <w:tcW w:w="1440" w:type="dxa"/>
            <w:vAlign w:val="center"/>
          </w:tcPr>
          <w:p w:rsidR="000A24E2" w:rsidRPr="006D4E1C" w:rsidRDefault="000A24E2" w:rsidP="008146C7">
            <w:pPr>
              <w:spacing w:after="80"/>
              <w:jc w:val="center"/>
              <w:rPr>
                <w:sz w:val="22"/>
                <w:szCs w:val="22"/>
              </w:rPr>
            </w:pPr>
          </w:p>
        </w:tc>
        <w:tc>
          <w:tcPr>
            <w:tcW w:w="2700" w:type="dxa"/>
            <w:vAlign w:val="center"/>
          </w:tcPr>
          <w:p w:rsidR="000A24E2" w:rsidRPr="00B35801" w:rsidRDefault="00EF1B71" w:rsidP="00EF1B71">
            <w:pPr>
              <w:spacing w:after="80"/>
              <w:jc w:val="center"/>
              <w:rPr>
                <w:b/>
                <w:sz w:val="20"/>
                <w:szCs w:val="20"/>
              </w:rPr>
            </w:pPr>
            <w:r>
              <w:rPr>
                <w:b/>
                <w:sz w:val="20"/>
                <w:szCs w:val="20"/>
              </w:rPr>
              <w:t xml:space="preserve">Previous </w:t>
            </w:r>
            <w:r w:rsidR="000A24E2" w:rsidRPr="00B35801">
              <w:rPr>
                <w:b/>
                <w:sz w:val="20"/>
                <w:szCs w:val="20"/>
              </w:rPr>
              <w:t>Project Preparation</w:t>
            </w:r>
            <w:r>
              <w:rPr>
                <w:b/>
                <w:sz w:val="20"/>
                <w:szCs w:val="20"/>
              </w:rPr>
              <w:t xml:space="preserve"> Amount</w:t>
            </w:r>
            <w:r w:rsidR="000A24E2" w:rsidRPr="00B35801">
              <w:rPr>
                <w:b/>
                <w:sz w:val="20"/>
                <w:szCs w:val="20"/>
              </w:rPr>
              <w:t xml:space="preserve"> </w:t>
            </w:r>
            <w:r w:rsidR="000A24E2">
              <w:rPr>
                <w:b/>
                <w:sz w:val="20"/>
                <w:szCs w:val="20"/>
              </w:rPr>
              <w:t>(a)</w:t>
            </w:r>
            <w:r w:rsidR="000A24E2">
              <w:rPr>
                <w:rStyle w:val="FootnoteReference"/>
                <w:b/>
                <w:sz w:val="20"/>
                <w:szCs w:val="20"/>
              </w:rPr>
              <w:footnoteReference w:id="3"/>
            </w:r>
          </w:p>
        </w:tc>
        <w:tc>
          <w:tcPr>
            <w:tcW w:w="1440" w:type="dxa"/>
            <w:vAlign w:val="center"/>
          </w:tcPr>
          <w:p w:rsidR="000A24E2" w:rsidRPr="00B35801" w:rsidRDefault="000A24E2" w:rsidP="008146C7">
            <w:pPr>
              <w:spacing w:after="80"/>
              <w:jc w:val="center"/>
              <w:rPr>
                <w:b/>
                <w:sz w:val="20"/>
                <w:szCs w:val="20"/>
              </w:rPr>
            </w:pPr>
            <w:r w:rsidRPr="00B35801">
              <w:rPr>
                <w:b/>
                <w:sz w:val="20"/>
                <w:szCs w:val="20"/>
              </w:rPr>
              <w:t xml:space="preserve">Project </w:t>
            </w:r>
            <w:r>
              <w:rPr>
                <w:b/>
                <w:sz w:val="20"/>
                <w:szCs w:val="20"/>
              </w:rPr>
              <w:t>(b)</w:t>
            </w:r>
          </w:p>
        </w:tc>
        <w:tc>
          <w:tcPr>
            <w:tcW w:w="1440" w:type="dxa"/>
            <w:vAlign w:val="center"/>
          </w:tcPr>
          <w:p w:rsidR="000A24E2" w:rsidRDefault="000A24E2" w:rsidP="008146C7">
            <w:pPr>
              <w:spacing w:after="80"/>
              <w:jc w:val="center"/>
              <w:rPr>
                <w:b/>
                <w:sz w:val="20"/>
                <w:szCs w:val="20"/>
              </w:rPr>
            </w:pPr>
            <w:r w:rsidRPr="00B35801">
              <w:rPr>
                <w:b/>
                <w:sz w:val="20"/>
                <w:szCs w:val="20"/>
              </w:rPr>
              <w:t>Total</w:t>
            </w:r>
          </w:p>
          <w:p w:rsidR="000A24E2" w:rsidRPr="00B35801" w:rsidRDefault="000A24E2" w:rsidP="008146C7">
            <w:pPr>
              <w:spacing w:after="80"/>
              <w:jc w:val="center"/>
              <w:rPr>
                <w:b/>
                <w:sz w:val="20"/>
                <w:szCs w:val="20"/>
              </w:rPr>
            </w:pPr>
            <w:r>
              <w:rPr>
                <w:b/>
                <w:sz w:val="20"/>
                <w:szCs w:val="20"/>
              </w:rPr>
              <w:t>c = a + b</w:t>
            </w:r>
          </w:p>
        </w:tc>
        <w:tc>
          <w:tcPr>
            <w:tcW w:w="1440" w:type="dxa"/>
            <w:vAlign w:val="center"/>
          </w:tcPr>
          <w:p w:rsidR="000A24E2" w:rsidRPr="00B35801" w:rsidRDefault="000A24E2" w:rsidP="008146C7">
            <w:pPr>
              <w:spacing w:after="80"/>
              <w:jc w:val="center"/>
              <w:rPr>
                <w:b/>
                <w:sz w:val="20"/>
                <w:szCs w:val="20"/>
              </w:rPr>
            </w:pPr>
            <w:r w:rsidRPr="00B35801">
              <w:rPr>
                <w:b/>
                <w:sz w:val="20"/>
                <w:szCs w:val="20"/>
              </w:rPr>
              <w:t>Agency Fee</w:t>
            </w:r>
          </w:p>
        </w:tc>
      </w:tr>
      <w:tr w:rsidR="000A24E2" w:rsidRPr="006D4E1C">
        <w:trPr>
          <w:trHeight w:val="224"/>
        </w:trPr>
        <w:tc>
          <w:tcPr>
            <w:tcW w:w="1440" w:type="dxa"/>
            <w:tcBorders>
              <w:top w:val="single" w:sz="4" w:space="0" w:color="auto"/>
              <w:left w:val="single" w:sz="4" w:space="0" w:color="auto"/>
              <w:bottom w:val="single" w:sz="4" w:space="0" w:color="auto"/>
              <w:right w:val="single" w:sz="4" w:space="0" w:color="auto"/>
            </w:tcBorders>
            <w:shd w:val="clear" w:color="auto" w:fill="FFFFFF"/>
          </w:tcPr>
          <w:p w:rsidR="000A24E2" w:rsidRPr="00B35801" w:rsidRDefault="000A24E2" w:rsidP="008146C7">
            <w:pPr>
              <w:rPr>
                <w:sz w:val="20"/>
                <w:szCs w:val="20"/>
              </w:rPr>
            </w:pPr>
            <w:r w:rsidRPr="00B35801">
              <w:rPr>
                <w:sz w:val="20"/>
                <w:szCs w:val="20"/>
              </w:rPr>
              <w:t>GEF</w:t>
            </w:r>
            <w:r>
              <w:rPr>
                <w:sz w:val="20"/>
                <w:szCs w:val="20"/>
              </w:rPr>
              <w:t xml:space="preserve"> financing</w:t>
            </w:r>
            <w:r w:rsidRPr="00B35801">
              <w:rPr>
                <w:sz w:val="20"/>
                <w:szCs w:val="20"/>
              </w:rPr>
              <w:t xml:space="preserve"> </w:t>
            </w:r>
          </w:p>
        </w:tc>
        <w:tc>
          <w:tcPr>
            <w:tcW w:w="2700" w:type="dxa"/>
            <w:tcBorders>
              <w:left w:val="single" w:sz="4" w:space="0" w:color="auto"/>
              <w:right w:val="single" w:sz="4" w:space="0" w:color="auto"/>
            </w:tcBorders>
            <w:shd w:val="clear" w:color="auto" w:fill="auto"/>
          </w:tcPr>
          <w:p w:rsidR="000A24E2" w:rsidRPr="005019EC" w:rsidRDefault="000A24E2" w:rsidP="008146C7">
            <w:pPr>
              <w:jc w:val="right"/>
              <w:rPr>
                <w:sz w:val="18"/>
                <w:szCs w:val="18"/>
              </w:rPr>
            </w:pPr>
          </w:p>
        </w:tc>
        <w:tc>
          <w:tcPr>
            <w:tcW w:w="1440" w:type="dxa"/>
            <w:tcBorders>
              <w:left w:val="single" w:sz="4" w:space="0" w:color="auto"/>
              <w:right w:val="single" w:sz="4" w:space="0" w:color="auto"/>
            </w:tcBorders>
          </w:tcPr>
          <w:p w:rsidR="000A24E2" w:rsidRPr="005019EC" w:rsidRDefault="005019EC" w:rsidP="005019EC">
            <w:pPr>
              <w:jc w:val="right"/>
              <w:rPr>
                <w:sz w:val="18"/>
                <w:szCs w:val="18"/>
              </w:rPr>
            </w:pPr>
            <w:r w:rsidRPr="005019EC">
              <w:rPr>
                <w:sz w:val="18"/>
                <w:szCs w:val="18"/>
              </w:rPr>
              <w:t>1</w:t>
            </w:r>
            <w:r>
              <w:rPr>
                <w:sz w:val="18"/>
                <w:szCs w:val="18"/>
              </w:rPr>
              <w:t>1,</w:t>
            </w:r>
            <w:r w:rsidRPr="005019EC">
              <w:rPr>
                <w:sz w:val="18"/>
                <w:szCs w:val="18"/>
              </w:rPr>
              <w:t>688,</w:t>
            </w:r>
            <w:r w:rsidR="00FD1F25">
              <w:rPr>
                <w:sz w:val="18"/>
                <w:szCs w:val="18"/>
              </w:rPr>
              <w:t>182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A24E2" w:rsidRPr="005019EC" w:rsidRDefault="00FD1F25" w:rsidP="008146C7">
            <w:pPr>
              <w:jc w:val="right"/>
              <w:rPr>
                <w:sz w:val="18"/>
                <w:szCs w:val="18"/>
              </w:rPr>
            </w:pPr>
            <w:r>
              <w:rPr>
                <w:sz w:val="18"/>
                <w:szCs w:val="18"/>
              </w:rPr>
              <w:t>11,688</w:t>
            </w:r>
            <w:r w:rsidR="005019EC">
              <w:rPr>
                <w:sz w:val="18"/>
                <w:szCs w:val="18"/>
              </w:rPr>
              <w:t>,</w:t>
            </w:r>
            <w:r>
              <w:rPr>
                <w:sz w:val="18"/>
                <w:szCs w:val="18"/>
              </w:rPr>
              <w:t>182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A24E2" w:rsidRPr="005019EC" w:rsidRDefault="005019EC" w:rsidP="008146C7">
            <w:pPr>
              <w:jc w:val="right"/>
              <w:rPr>
                <w:sz w:val="18"/>
                <w:szCs w:val="18"/>
              </w:rPr>
            </w:pPr>
            <w:r w:rsidRPr="005019EC">
              <w:rPr>
                <w:sz w:val="18"/>
                <w:szCs w:val="18"/>
              </w:rPr>
              <w:t>1,1</w:t>
            </w:r>
            <w:r w:rsidR="00082C3F">
              <w:rPr>
                <w:sz w:val="18"/>
                <w:szCs w:val="18"/>
              </w:rPr>
              <w:t>68,818</w:t>
            </w:r>
          </w:p>
        </w:tc>
      </w:tr>
      <w:tr w:rsidR="000A24E2" w:rsidRPr="006D4E1C">
        <w:trPr>
          <w:trHeight w:val="293"/>
        </w:trPr>
        <w:tc>
          <w:tcPr>
            <w:tcW w:w="1440" w:type="dxa"/>
            <w:tcBorders>
              <w:top w:val="single" w:sz="4" w:space="0" w:color="auto"/>
              <w:left w:val="single" w:sz="4" w:space="0" w:color="auto"/>
              <w:bottom w:val="double" w:sz="4" w:space="0" w:color="auto"/>
              <w:right w:val="single" w:sz="4" w:space="0" w:color="auto"/>
            </w:tcBorders>
            <w:shd w:val="clear" w:color="auto" w:fill="FFFFFF"/>
          </w:tcPr>
          <w:p w:rsidR="000A24E2" w:rsidRPr="00B35801" w:rsidRDefault="000A24E2" w:rsidP="008146C7">
            <w:pPr>
              <w:rPr>
                <w:sz w:val="20"/>
                <w:szCs w:val="20"/>
              </w:rPr>
            </w:pPr>
            <w:r w:rsidRPr="00B35801">
              <w:rPr>
                <w:sz w:val="20"/>
                <w:szCs w:val="20"/>
              </w:rPr>
              <w:t xml:space="preserve">Co-financing </w:t>
            </w:r>
          </w:p>
        </w:tc>
        <w:tc>
          <w:tcPr>
            <w:tcW w:w="2700" w:type="dxa"/>
            <w:tcBorders>
              <w:left w:val="single" w:sz="4" w:space="0" w:color="auto"/>
              <w:bottom w:val="double" w:sz="4" w:space="0" w:color="auto"/>
              <w:right w:val="single" w:sz="4" w:space="0" w:color="auto"/>
            </w:tcBorders>
            <w:shd w:val="clear" w:color="auto" w:fill="auto"/>
            <w:vAlign w:val="center"/>
          </w:tcPr>
          <w:p w:rsidR="000A24E2" w:rsidRPr="005019EC" w:rsidRDefault="000A24E2" w:rsidP="008146C7">
            <w:pPr>
              <w:jc w:val="right"/>
              <w:rPr>
                <w:sz w:val="18"/>
                <w:szCs w:val="18"/>
              </w:rPr>
            </w:pPr>
          </w:p>
        </w:tc>
        <w:tc>
          <w:tcPr>
            <w:tcW w:w="1440" w:type="dxa"/>
            <w:tcBorders>
              <w:left w:val="single" w:sz="4" w:space="0" w:color="auto"/>
              <w:bottom w:val="double" w:sz="4" w:space="0" w:color="auto"/>
              <w:right w:val="single" w:sz="4" w:space="0" w:color="auto"/>
            </w:tcBorders>
            <w:vAlign w:val="center"/>
          </w:tcPr>
          <w:p w:rsidR="000A24E2" w:rsidRPr="005019EC" w:rsidRDefault="00F11BF8" w:rsidP="005019EC">
            <w:pPr>
              <w:jc w:val="right"/>
              <w:rPr>
                <w:sz w:val="18"/>
                <w:szCs w:val="18"/>
              </w:rPr>
            </w:pPr>
            <w:r>
              <w:rPr>
                <w:sz w:val="18"/>
                <w:szCs w:val="18"/>
              </w:rPr>
              <w:t>19,2</w:t>
            </w:r>
            <w:r w:rsidR="00442F4C">
              <w:rPr>
                <w:sz w:val="18"/>
                <w:szCs w:val="18"/>
              </w:rPr>
              <w:t>00,000</w:t>
            </w:r>
            <w:r w:rsidR="004A2E01" w:rsidRPr="005019EC">
              <w:rPr>
                <w:sz w:val="18"/>
                <w:szCs w:val="18"/>
              </w:rPr>
              <w:t xml:space="preserve"> </w:t>
            </w:r>
          </w:p>
        </w:tc>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0A24E2" w:rsidRPr="005019EC" w:rsidRDefault="00F11BF8" w:rsidP="008146C7">
            <w:pPr>
              <w:jc w:val="right"/>
              <w:rPr>
                <w:sz w:val="18"/>
                <w:szCs w:val="18"/>
              </w:rPr>
            </w:pPr>
            <w:r>
              <w:rPr>
                <w:sz w:val="18"/>
                <w:szCs w:val="18"/>
              </w:rPr>
              <w:t>19,200,000</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0A24E2" w:rsidRPr="00E31274" w:rsidRDefault="00E31274" w:rsidP="00E31274">
            <w:pPr>
              <w:jc w:val="center"/>
              <w:rPr>
                <w:sz w:val="18"/>
                <w:szCs w:val="18"/>
              </w:rPr>
            </w:pPr>
            <w:r w:rsidRPr="00E31274">
              <w:rPr>
                <w:sz w:val="18"/>
                <w:szCs w:val="18"/>
              </w:rPr>
              <w:t>n/a</w:t>
            </w:r>
          </w:p>
        </w:tc>
      </w:tr>
      <w:tr w:rsidR="000A24E2" w:rsidRPr="006D4E1C">
        <w:trPr>
          <w:trHeight w:val="266"/>
        </w:trPr>
        <w:tc>
          <w:tcPr>
            <w:tcW w:w="1440" w:type="dxa"/>
            <w:tcBorders>
              <w:top w:val="double" w:sz="4" w:space="0" w:color="auto"/>
              <w:left w:val="single" w:sz="4" w:space="0" w:color="auto"/>
              <w:bottom w:val="single" w:sz="4" w:space="0" w:color="auto"/>
              <w:right w:val="single" w:sz="4" w:space="0" w:color="auto"/>
            </w:tcBorders>
          </w:tcPr>
          <w:p w:rsidR="000A24E2" w:rsidRPr="006D4E1C" w:rsidRDefault="000A24E2" w:rsidP="008146C7">
            <w:pPr>
              <w:spacing w:after="80"/>
              <w:rPr>
                <w:b/>
                <w:sz w:val="22"/>
                <w:szCs w:val="22"/>
              </w:rPr>
            </w:pPr>
            <w:r w:rsidRPr="006D4E1C">
              <w:rPr>
                <w:b/>
                <w:sz w:val="22"/>
                <w:szCs w:val="22"/>
              </w:rPr>
              <w:t>Total</w:t>
            </w:r>
          </w:p>
        </w:tc>
        <w:tc>
          <w:tcPr>
            <w:tcW w:w="2700" w:type="dxa"/>
            <w:tcBorders>
              <w:top w:val="double" w:sz="4" w:space="0" w:color="auto"/>
              <w:left w:val="single" w:sz="4" w:space="0" w:color="auto"/>
              <w:bottom w:val="single" w:sz="4" w:space="0" w:color="auto"/>
              <w:right w:val="single" w:sz="4" w:space="0" w:color="auto"/>
            </w:tcBorders>
            <w:shd w:val="clear" w:color="auto" w:fill="auto"/>
          </w:tcPr>
          <w:p w:rsidR="000A24E2" w:rsidRPr="004656A5" w:rsidRDefault="000A24E2" w:rsidP="008146C7">
            <w:pPr>
              <w:spacing w:after="80"/>
              <w:jc w:val="right"/>
              <w:rPr>
                <w:sz w:val="18"/>
                <w:szCs w:val="18"/>
              </w:rPr>
            </w:pPr>
          </w:p>
        </w:tc>
        <w:tc>
          <w:tcPr>
            <w:tcW w:w="1440" w:type="dxa"/>
            <w:tcBorders>
              <w:top w:val="double" w:sz="4" w:space="0" w:color="auto"/>
              <w:left w:val="single" w:sz="4" w:space="0" w:color="auto"/>
              <w:bottom w:val="single" w:sz="4" w:space="0" w:color="auto"/>
              <w:right w:val="single" w:sz="4" w:space="0" w:color="auto"/>
            </w:tcBorders>
          </w:tcPr>
          <w:p w:rsidR="000A24E2" w:rsidRPr="004656A5" w:rsidRDefault="00F11BF8" w:rsidP="008146C7">
            <w:pPr>
              <w:spacing w:after="80"/>
              <w:jc w:val="right"/>
              <w:rPr>
                <w:sz w:val="18"/>
                <w:szCs w:val="18"/>
              </w:rPr>
            </w:pPr>
            <w:r w:rsidRPr="00F11BF8">
              <w:rPr>
                <w:sz w:val="18"/>
                <w:szCs w:val="18"/>
              </w:rPr>
              <w:t>30,888,182</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A24E2" w:rsidRPr="004656A5" w:rsidRDefault="00F11BF8" w:rsidP="008146C7">
            <w:pPr>
              <w:spacing w:after="80"/>
              <w:jc w:val="right"/>
              <w:rPr>
                <w:sz w:val="18"/>
                <w:szCs w:val="18"/>
              </w:rPr>
            </w:pPr>
            <w:r>
              <w:rPr>
                <w:sz w:val="18"/>
                <w:szCs w:val="18"/>
              </w:rPr>
              <w:t>30</w:t>
            </w:r>
            <w:r w:rsidR="004D7998">
              <w:rPr>
                <w:sz w:val="18"/>
                <w:szCs w:val="18"/>
              </w:rPr>
              <w:t>,8</w:t>
            </w:r>
            <w:r w:rsidRPr="00F11BF8">
              <w:rPr>
                <w:sz w:val="18"/>
                <w:szCs w:val="18"/>
              </w:rPr>
              <w:t>88,182</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A24E2" w:rsidRPr="004656A5" w:rsidRDefault="00082C3F" w:rsidP="008146C7">
            <w:pPr>
              <w:spacing w:after="80"/>
              <w:jc w:val="right"/>
              <w:rPr>
                <w:sz w:val="18"/>
                <w:szCs w:val="18"/>
              </w:rPr>
            </w:pPr>
            <w:r>
              <w:rPr>
                <w:sz w:val="18"/>
                <w:szCs w:val="18"/>
              </w:rPr>
              <w:t>1,168</w:t>
            </w:r>
            <w:r w:rsidR="005019EC" w:rsidRPr="004656A5">
              <w:rPr>
                <w:sz w:val="18"/>
                <w:szCs w:val="18"/>
              </w:rPr>
              <w:t>,818</w:t>
            </w:r>
          </w:p>
        </w:tc>
      </w:tr>
    </w:tbl>
    <w:p w:rsidR="007F140C" w:rsidRDefault="007F140C" w:rsidP="00CD1D94">
      <w:pPr>
        <w:spacing w:after="80"/>
        <w:rPr>
          <w:b/>
          <w:bCs/>
          <w:smallCaps/>
          <w:sz w:val="22"/>
          <w:szCs w:val="22"/>
        </w:rPr>
      </w:pPr>
    </w:p>
    <w:p w:rsidR="002A4D23" w:rsidRPr="00CD1D94" w:rsidRDefault="00785CAE" w:rsidP="00CD1D94">
      <w:pPr>
        <w:spacing w:after="80"/>
        <w:rPr>
          <w:rFonts w:hAnsi="Times New Roman Bold"/>
          <w:sz w:val="18"/>
          <w:szCs w:val="18"/>
        </w:rPr>
      </w:pPr>
      <w:r>
        <w:rPr>
          <w:b/>
          <w:bCs/>
          <w:smallCaps/>
          <w:sz w:val="22"/>
          <w:szCs w:val="22"/>
        </w:rPr>
        <w:t>D</w:t>
      </w:r>
      <w:r w:rsidR="0087599D" w:rsidRPr="00E514B7">
        <w:rPr>
          <w:b/>
          <w:bCs/>
          <w:smallCaps/>
          <w:sz w:val="22"/>
          <w:szCs w:val="22"/>
        </w:rPr>
        <w:t xml:space="preserve">. </w:t>
      </w:r>
      <w:r w:rsidR="00D914DF" w:rsidRPr="00E514B7">
        <w:rPr>
          <w:b/>
          <w:bCs/>
          <w:smallCaps/>
          <w:sz w:val="22"/>
          <w:szCs w:val="22"/>
        </w:rPr>
        <w:t xml:space="preserve">  GEF </w:t>
      </w:r>
      <w:r w:rsidR="00EB5C1C" w:rsidRPr="00E514B7">
        <w:rPr>
          <w:b/>
          <w:bCs/>
          <w:smallCaps/>
          <w:sz w:val="22"/>
          <w:szCs w:val="22"/>
        </w:rPr>
        <w:t>R</w:t>
      </w:r>
      <w:r w:rsidR="002A4D23" w:rsidRPr="00E514B7">
        <w:rPr>
          <w:b/>
          <w:bCs/>
          <w:smallCaps/>
          <w:sz w:val="22"/>
          <w:szCs w:val="22"/>
        </w:rPr>
        <w:t xml:space="preserve">esources </w:t>
      </w:r>
      <w:r w:rsidR="00EB5C1C" w:rsidRPr="00E514B7">
        <w:rPr>
          <w:b/>
          <w:bCs/>
          <w:smallCaps/>
          <w:sz w:val="22"/>
          <w:szCs w:val="22"/>
        </w:rPr>
        <w:t>R</w:t>
      </w:r>
      <w:r w:rsidR="002A4D23" w:rsidRPr="00E514B7">
        <w:rPr>
          <w:b/>
          <w:bCs/>
          <w:smallCaps/>
          <w:sz w:val="22"/>
          <w:szCs w:val="22"/>
        </w:rPr>
        <w:t>equest</w:t>
      </w:r>
      <w:r w:rsidR="006C2998" w:rsidRPr="00E514B7">
        <w:rPr>
          <w:b/>
          <w:bCs/>
          <w:smallCaps/>
          <w:sz w:val="22"/>
          <w:szCs w:val="22"/>
        </w:rPr>
        <w:t>ed</w:t>
      </w:r>
      <w:r w:rsidR="002A4D23" w:rsidRPr="00E514B7">
        <w:rPr>
          <w:b/>
          <w:bCs/>
          <w:smallCaps/>
          <w:sz w:val="22"/>
          <w:szCs w:val="22"/>
        </w:rPr>
        <w:t xml:space="preserve"> by </w:t>
      </w:r>
      <w:r w:rsidR="000B62E1" w:rsidRPr="00E514B7">
        <w:rPr>
          <w:b/>
          <w:bCs/>
          <w:smallCaps/>
          <w:sz w:val="22"/>
          <w:szCs w:val="22"/>
        </w:rPr>
        <w:t>agency</w:t>
      </w:r>
      <w:r w:rsidR="0091371E" w:rsidRPr="00E514B7">
        <w:rPr>
          <w:b/>
          <w:bCs/>
          <w:smallCaps/>
          <w:sz w:val="22"/>
          <w:szCs w:val="22"/>
        </w:rPr>
        <w:t xml:space="preserve"> (</w:t>
      </w:r>
      <w:proofErr w:type="spellStart"/>
      <w:r w:rsidR="0091371E" w:rsidRPr="00E514B7">
        <w:rPr>
          <w:b/>
          <w:bCs/>
          <w:smallCaps/>
          <w:sz w:val="22"/>
          <w:szCs w:val="22"/>
        </w:rPr>
        <w:t>ies</w:t>
      </w:r>
      <w:proofErr w:type="spellEnd"/>
      <w:r w:rsidR="0091371E" w:rsidRPr="00E514B7">
        <w:rPr>
          <w:b/>
          <w:bCs/>
          <w:smallCaps/>
          <w:sz w:val="22"/>
          <w:szCs w:val="22"/>
        </w:rPr>
        <w:t>)</w:t>
      </w:r>
      <w:r w:rsidR="00416E0C">
        <w:rPr>
          <w:b/>
          <w:bCs/>
          <w:smallCaps/>
          <w:sz w:val="22"/>
          <w:szCs w:val="22"/>
        </w:rPr>
        <w:t xml:space="preserve">, </w:t>
      </w:r>
      <w:r w:rsidR="00416E0C" w:rsidRPr="00E514B7">
        <w:rPr>
          <w:b/>
          <w:bCs/>
          <w:smallCaps/>
          <w:sz w:val="22"/>
          <w:szCs w:val="22"/>
        </w:rPr>
        <w:t>Focal Area(s)</w:t>
      </w:r>
      <w:r w:rsidR="00416E0C">
        <w:rPr>
          <w:b/>
          <w:bCs/>
          <w:smallCaps/>
          <w:sz w:val="22"/>
          <w:szCs w:val="22"/>
        </w:rPr>
        <w:t xml:space="preserve"> </w:t>
      </w:r>
      <w:r w:rsidR="000B62E1" w:rsidRPr="00E514B7">
        <w:rPr>
          <w:b/>
          <w:bCs/>
          <w:smallCaps/>
          <w:sz w:val="22"/>
          <w:szCs w:val="22"/>
        </w:rPr>
        <w:t xml:space="preserve">and </w:t>
      </w:r>
      <w:proofErr w:type="gramStart"/>
      <w:r w:rsidR="000B62E1" w:rsidRPr="00E514B7">
        <w:rPr>
          <w:b/>
          <w:bCs/>
          <w:smallCaps/>
          <w:sz w:val="22"/>
          <w:szCs w:val="22"/>
        </w:rPr>
        <w:t>country(</w:t>
      </w:r>
      <w:proofErr w:type="spellStart"/>
      <w:proofErr w:type="gramEnd"/>
      <w:r w:rsidR="000B62E1" w:rsidRPr="00E514B7">
        <w:rPr>
          <w:b/>
          <w:bCs/>
          <w:smallCaps/>
          <w:sz w:val="22"/>
          <w:szCs w:val="22"/>
        </w:rPr>
        <w:t>ies</w:t>
      </w:r>
      <w:proofErr w:type="spellEnd"/>
      <w:r w:rsidR="000B62E1" w:rsidRPr="00E514B7">
        <w:rPr>
          <w:b/>
          <w:bCs/>
          <w:smallCaps/>
          <w:sz w:val="22"/>
          <w:szCs w:val="22"/>
        </w:rPr>
        <w:t>)</w:t>
      </w:r>
      <w:r w:rsidR="000A24E2" w:rsidRPr="000A24E2">
        <w:rPr>
          <w:bCs/>
          <w:smallCaps/>
          <w:sz w:val="20"/>
          <w:szCs w:val="20"/>
          <w:vertAlign w:val="superscript"/>
        </w:rPr>
        <w:t>1</w:t>
      </w:r>
      <w:r w:rsidR="002A4D23" w:rsidRPr="000A24E2">
        <w:rPr>
          <w:bCs/>
          <w:smallCaps/>
          <w:sz w:val="20"/>
          <w:szCs w:val="20"/>
          <w:vertAlign w:val="superscript"/>
        </w:rP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7C3D2C" w:rsidRPr="009930B4">
        <w:trPr>
          <w:trHeight w:val="278"/>
        </w:trPr>
        <w:tc>
          <w:tcPr>
            <w:tcW w:w="1620" w:type="dxa"/>
            <w:vMerge w:val="restart"/>
            <w:shd w:val="clear" w:color="auto" w:fill="auto"/>
            <w:vAlign w:val="center"/>
          </w:tcPr>
          <w:p w:rsidR="007C3D2C" w:rsidRPr="009930B4" w:rsidRDefault="007C3D2C" w:rsidP="009930B4">
            <w:pPr>
              <w:spacing w:after="80"/>
              <w:rPr>
                <w:rFonts w:ascii="Times New Roman Bold" w:hAnsi="Times New Roman Bold" w:cs="Times New Roman Bold"/>
                <w:b/>
                <w:sz w:val="20"/>
                <w:szCs w:val="20"/>
              </w:rPr>
            </w:pPr>
            <w:r w:rsidRPr="009930B4">
              <w:rPr>
                <w:b/>
                <w:smallCaps/>
                <w:sz w:val="20"/>
                <w:szCs w:val="20"/>
              </w:rPr>
              <w:t xml:space="preserve">   </w:t>
            </w:r>
            <w:r w:rsidRPr="009930B4">
              <w:rPr>
                <w:rFonts w:ascii="Times New Roman Bold" w:hAnsi="Times New Roman Bold"/>
                <w:b/>
                <w:sz w:val="20"/>
                <w:szCs w:val="20"/>
              </w:rPr>
              <w:t xml:space="preserve"> GEF Agency</w:t>
            </w:r>
          </w:p>
        </w:tc>
        <w:tc>
          <w:tcPr>
            <w:tcW w:w="1620" w:type="dxa"/>
            <w:vMerge w:val="restart"/>
            <w:shd w:val="clear" w:color="auto" w:fill="auto"/>
            <w:vAlign w:val="center"/>
          </w:tcPr>
          <w:p w:rsidR="007C3D2C" w:rsidRPr="009930B4" w:rsidRDefault="007C3D2C" w:rsidP="00F35D87">
            <w:pPr>
              <w:rPr>
                <w:rFonts w:ascii="Times New Roman Bold" w:hAnsi="Times New Roman Bold" w:cs="Times New Roman Bold"/>
                <w:b/>
                <w:sz w:val="20"/>
                <w:szCs w:val="20"/>
              </w:rPr>
            </w:pPr>
            <w:r w:rsidRPr="009930B4">
              <w:rPr>
                <w:rFonts w:ascii="Times New Roman Bold" w:hAnsi="Times New Roman Bold" w:cs="Times New Roman Bold"/>
                <w:b/>
                <w:sz w:val="20"/>
                <w:szCs w:val="20"/>
              </w:rPr>
              <w:t>Focal Area</w:t>
            </w:r>
          </w:p>
        </w:tc>
        <w:tc>
          <w:tcPr>
            <w:tcW w:w="1980" w:type="dxa"/>
            <w:vMerge w:val="restart"/>
            <w:shd w:val="clear" w:color="auto" w:fill="auto"/>
            <w:vAlign w:val="center"/>
          </w:tcPr>
          <w:p w:rsidR="007C3D2C" w:rsidRPr="009930B4" w:rsidRDefault="007C3D2C" w:rsidP="009930B4">
            <w:pPr>
              <w:spacing w:after="80"/>
              <w:ind w:right="-108"/>
              <w:rPr>
                <w:rFonts w:cs="Times New Roman Bold"/>
                <w:b/>
                <w:sz w:val="20"/>
                <w:szCs w:val="20"/>
              </w:rPr>
            </w:pPr>
            <w:r w:rsidRPr="009930B4">
              <w:rPr>
                <w:rFonts w:cs="Times New Roman Bold"/>
                <w:b/>
                <w:sz w:val="20"/>
                <w:szCs w:val="20"/>
              </w:rPr>
              <w:t>Country Name/</w:t>
            </w:r>
          </w:p>
          <w:p w:rsidR="007C3D2C" w:rsidRPr="009930B4" w:rsidRDefault="007C3D2C" w:rsidP="009930B4">
            <w:pPr>
              <w:spacing w:after="80"/>
              <w:rPr>
                <w:rFonts w:cs="Times New Roman Bold"/>
                <w:b/>
                <w:sz w:val="20"/>
                <w:szCs w:val="20"/>
              </w:rPr>
            </w:pPr>
            <w:r w:rsidRPr="009930B4">
              <w:rPr>
                <w:rFonts w:cs="Times New Roman Bold"/>
                <w:b/>
                <w:sz w:val="20"/>
                <w:szCs w:val="20"/>
              </w:rPr>
              <w:t>Global</w:t>
            </w:r>
          </w:p>
        </w:tc>
        <w:tc>
          <w:tcPr>
            <w:tcW w:w="4680" w:type="dxa"/>
            <w:gridSpan w:val="3"/>
            <w:shd w:val="clear" w:color="auto" w:fill="auto"/>
            <w:vAlign w:val="center"/>
          </w:tcPr>
          <w:p w:rsidR="007C3D2C" w:rsidRPr="009930B4" w:rsidRDefault="007C3D2C" w:rsidP="009930B4">
            <w:pPr>
              <w:spacing w:after="80"/>
              <w:jc w:val="center"/>
              <w:rPr>
                <w:rFonts w:cs="Times New Roman Bold"/>
                <w:b/>
                <w:sz w:val="20"/>
                <w:szCs w:val="20"/>
              </w:rPr>
            </w:pPr>
            <w:r w:rsidRPr="009930B4">
              <w:rPr>
                <w:rFonts w:cs="Times New Roman Bold"/>
                <w:b/>
                <w:sz w:val="20"/>
                <w:szCs w:val="20"/>
              </w:rPr>
              <w:t>(in $)</w:t>
            </w:r>
          </w:p>
        </w:tc>
      </w:tr>
      <w:tr w:rsidR="003809F8" w:rsidRPr="009930B4">
        <w:trPr>
          <w:trHeight w:val="260"/>
        </w:trPr>
        <w:tc>
          <w:tcPr>
            <w:tcW w:w="1620" w:type="dxa"/>
            <w:vMerge/>
            <w:shd w:val="clear" w:color="auto" w:fill="auto"/>
          </w:tcPr>
          <w:p w:rsidR="003809F8" w:rsidRPr="009930B4" w:rsidRDefault="003809F8" w:rsidP="00F35D87">
            <w:pPr>
              <w:rPr>
                <w:rFonts w:cs="Times New Roman Bold"/>
                <w:b/>
                <w:smallCaps/>
                <w:sz w:val="20"/>
                <w:szCs w:val="20"/>
              </w:rPr>
            </w:pPr>
          </w:p>
        </w:tc>
        <w:tc>
          <w:tcPr>
            <w:tcW w:w="1620" w:type="dxa"/>
            <w:vMerge/>
            <w:shd w:val="clear" w:color="auto" w:fill="auto"/>
          </w:tcPr>
          <w:p w:rsidR="003809F8" w:rsidRPr="009930B4" w:rsidRDefault="003809F8" w:rsidP="00F35D87">
            <w:pPr>
              <w:rPr>
                <w:rFonts w:cs="Times New Roman Bold"/>
                <w:b/>
                <w:smallCaps/>
                <w:sz w:val="20"/>
                <w:szCs w:val="20"/>
              </w:rPr>
            </w:pPr>
          </w:p>
        </w:tc>
        <w:tc>
          <w:tcPr>
            <w:tcW w:w="1980" w:type="dxa"/>
            <w:vMerge/>
            <w:shd w:val="clear" w:color="auto" w:fill="auto"/>
          </w:tcPr>
          <w:p w:rsidR="003809F8" w:rsidRPr="009930B4" w:rsidRDefault="003809F8" w:rsidP="009930B4">
            <w:pPr>
              <w:jc w:val="center"/>
              <w:rPr>
                <w:rFonts w:cs="Times New Roman Bold"/>
                <w:b/>
                <w:sz w:val="20"/>
                <w:szCs w:val="20"/>
              </w:rPr>
            </w:pPr>
          </w:p>
        </w:tc>
        <w:tc>
          <w:tcPr>
            <w:tcW w:w="1440" w:type="dxa"/>
            <w:shd w:val="clear" w:color="auto" w:fill="auto"/>
          </w:tcPr>
          <w:p w:rsidR="003809F8" w:rsidRPr="009930B4" w:rsidRDefault="003809F8" w:rsidP="009A44BF">
            <w:pPr>
              <w:rPr>
                <w:rFonts w:cs="Times New Roman Bold"/>
                <w:b/>
                <w:sz w:val="20"/>
                <w:szCs w:val="20"/>
              </w:rPr>
            </w:pPr>
            <w:r w:rsidRPr="009930B4">
              <w:rPr>
                <w:rFonts w:cs="Times New Roman Bold"/>
                <w:b/>
                <w:sz w:val="20"/>
                <w:szCs w:val="20"/>
              </w:rPr>
              <w:t>Project (</w:t>
            </w:r>
            <w:r w:rsidR="009A44BF" w:rsidRPr="009930B4">
              <w:rPr>
                <w:rFonts w:cs="Times New Roman Bold"/>
                <w:b/>
                <w:sz w:val="20"/>
                <w:szCs w:val="20"/>
              </w:rPr>
              <w:t>a</w:t>
            </w:r>
            <w:r w:rsidRPr="009930B4">
              <w:rPr>
                <w:rFonts w:cs="Times New Roman Bold"/>
                <w:b/>
                <w:sz w:val="20"/>
                <w:szCs w:val="20"/>
              </w:rPr>
              <w:t xml:space="preserve">) </w:t>
            </w:r>
          </w:p>
        </w:tc>
        <w:tc>
          <w:tcPr>
            <w:tcW w:w="1620" w:type="dxa"/>
            <w:shd w:val="clear" w:color="auto" w:fill="auto"/>
          </w:tcPr>
          <w:p w:rsidR="003809F8" w:rsidRPr="009930B4" w:rsidRDefault="003809F8" w:rsidP="009930B4">
            <w:pPr>
              <w:jc w:val="center"/>
              <w:rPr>
                <w:rFonts w:cs="Times New Roman Bold"/>
                <w:b/>
                <w:sz w:val="20"/>
                <w:szCs w:val="20"/>
              </w:rPr>
            </w:pPr>
            <w:r w:rsidRPr="009930B4">
              <w:rPr>
                <w:rFonts w:cs="Times New Roman Bold"/>
                <w:b/>
                <w:sz w:val="20"/>
                <w:szCs w:val="20"/>
              </w:rPr>
              <w:t>Agency</w:t>
            </w:r>
            <w:r w:rsidR="009A44BF" w:rsidRPr="009930B4">
              <w:rPr>
                <w:rFonts w:cs="Times New Roman Bold"/>
                <w:b/>
                <w:sz w:val="20"/>
                <w:szCs w:val="20"/>
              </w:rPr>
              <w:t xml:space="preserve"> </w:t>
            </w:r>
            <w:r w:rsidRPr="009930B4">
              <w:rPr>
                <w:rFonts w:cs="Times New Roman Bold"/>
                <w:b/>
                <w:sz w:val="20"/>
                <w:szCs w:val="20"/>
              </w:rPr>
              <w:t>Fee (</w:t>
            </w:r>
            <w:r w:rsidR="009A44BF" w:rsidRPr="009930B4">
              <w:rPr>
                <w:rFonts w:cs="Times New Roman Bold"/>
                <w:b/>
                <w:sz w:val="20"/>
                <w:szCs w:val="20"/>
              </w:rPr>
              <w:t>b</w:t>
            </w:r>
            <w:r w:rsidRPr="009930B4">
              <w:rPr>
                <w:rFonts w:cs="Times New Roman Bold"/>
                <w:b/>
                <w:sz w:val="20"/>
                <w:szCs w:val="20"/>
              </w:rPr>
              <w:t>)</w:t>
            </w:r>
            <w:r w:rsidR="003F5625" w:rsidRPr="009930B4">
              <w:rPr>
                <w:rFonts w:ascii="Times New Roman Bold" w:hAnsi="Times New Roman Bold" w:cs="Times New Roman Bold"/>
                <w:b/>
                <w:sz w:val="20"/>
                <w:szCs w:val="20"/>
                <w:vertAlign w:val="superscript"/>
              </w:rPr>
              <w:t>2</w:t>
            </w:r>
          </w:p>
        </w:tc>
        <w:tc>
          <w:tcPr>
            <w:tcW w:w="1620" w:type="dxa"/>
            <w:shd w:val="clear" w:color="auto" w:fill="auto"/>
          </w:tcPr>
          <w:p w:rsidR="003809F8" w:rsidRPr="009930B4" w:rsidRDefault="003809F8" w:rsidP="009930B4">
            <w:pPr>
              <w:ind w:firstLine="195"/>
              <w:rPr>
                <w:rFonts w:cs="Times New Roman Bold"/>
                <w:b/>
                <w:sz w:val="20"/>
                <w:szCs w:val="20"/>
              </w:rPr>
            </w:pPr>
            <w:r w:rsidRPr="009930B4">
              <w:rPr>
                <w:rFonts w:cs="Times New Roman Bold"/>
                <w:b/>
                <w:sz w:val="20"/>
                <w:szCs w:val="20"/>
              </w:rPr>
              <w:t>Total</w:t>
            </w:r>
            <w:r w:rsidR="009A44BF" w:rsidRPr="009930B4">
              <w:rPr>
                <w:rFonts w:cs="Times New Roman Bold"/>
                <w:b/>
                <w:sz w:val="20"/>
                <w:szCs w:val="20"/>
              </w:rPr>
              <w:t xml:space="preserve"> c</w:t>
            </w:r>
            <w:r w:rsidRPr="009930B4">
              <w:rPr>
                <w:rFonts w:cs="Times New Roman Bold"/>
                <w:b/>
                <w:sz w:val="20"/>
                <w:szCs w:val="20"/>
              </w:rPr>
              <w:t>=</w:t>
            </w:r>
            <w:proofErr w:type="spellStart"/>
            <w:r w:rsidRPr="009930B4">
              <w:rPr>
                <w:rFonts w:cs="Times New Roman Bold"/>
                <w:b/>
                <w:sz w:val="20"/>
                <w:szCs w:val="20"/>
              </w:rPr>
              <w:t>a+b</w:t>
            </w:r>
            <w:proofErr w:type="spellEnd"/>
          </w:p>
        </w:tc>
      </w:tr>
      <w:bookmarkStart w:id="21" w:name="BU_Agency_01"/>
      <w:tr w:rsidR="00D96383" w:rsidRPr="009930B4">
        <w:trPr>
          <w:trHeight w:val="253"/>
        </w:trPr>
        <w:tc>
          <w:tcPr>
            <w:tcW w:w="1620" w:type="dxa"/>
            <w:shd w:val="clear" w:color="auto" w:fill="auto"/>
          </w:tcPr>
          <w:p w:rsidR="00D96383" w:rsidRPr="00E514B7" w:rsidRDefault="00F55A81">
            <w:r w:rsidRPr="009930B4">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050786" w:rsidRPr="009930B4">
              <w:rPr>
                <w:sz w:val="22"/>
                <w:szCs w:val="22"/>
              </w:rPr>
              <w:instrText xml:space="preserve"> FORMDROPDOWN </w:instrText>
            </w:r>
            <w:r w:rsidRPr="009930B4">
              <w:rPr>
                <w:sz w:val="22"/>
                <w:szCs w:val="22"/>
              </w:rPr>
            </w:r>
            <w:r w:rsidRPr="009930B4">
              <w:rPr>
                <w:sz w:val="22"/>
                <w:szCs w:val="22"/>
              </w:rPr>
              <w:fldChar w:fldCharType="end"/>
            </w:r>
            <w:bookmarkEnd w:id="21"/>
          </w:p>
        </w:tc>
        <w:bookmarkStart w:id="22" w:name="BU_FocalArea_01"/>
        <w:tc>
          <w:tcPr>
            <w:tcW w:w="1620" w:type="dxa"/>
            <w:shd w:val="clear" w:color="auto" w:fill="auto"/>
          </w:tcPr>
          <w:p w:rsidR="00D96383" w:rsidRDefault="00F55A81">
            <w:r w:rsidRPr="009930B4">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25437" w:rsidRPr="009930B4">
              <w:rPr>
                <w:sz w:val="22"/>
                <w:szCs w:val="22"/>
              </w:rPr>
              <w:instrText xml:space="preserve"> FORMDROPDOWN </w:instrText>
            </w:r>
            <w:r w:rsidRPr="009930B4">
              <w:rPr>
                <w:sz w:val="22"/>
                <w:szCs w:val="22"/>
              </w:rPr>
            </w:r>
            <w:r w:rsidRPr="009930B4">
              <w:rPr>
                <w:sz w:val="22"/>
                <w:szCs w:val="22"/>
              </w:rPr>
              <w:fldChar w:fldCharType="end"/>
            </w:r>
            <w:bookmarkEnd w:id="22"/>
          </w:p>
        </w:tc>
        <w:bookmarkStart w:id="23" w:name="BU_Country_01"/>
        <w:tc>
          <w:tcPr>
            <w:tcW w:w="1980" w:type="dxa"/>
            <w:shd w:val="clear" w:color="auto" w:fill="auto"/>
          </w:tcPr>
          <w:p w:rsidR="00D96383" w:rsidRPr="009930B4" w:rsidRDefault="00F55A81" w:rsidP="00F35D87">
            <w:pPr>
              <w:rPr>
                <w:sz w:val="22"/>
                <w:szCs w:val="22"/>
              </w:rPr>
            </w:pPr>
            <w:r w:rsidRPr="009930B4">
              <w:rPr>
                <w:sz w:val="22"/>
                <w:szCs w:val="22"/>
              </w:rPr>
              <w:fldChar w:fldCharType="begin">
                <w:ffData>
                  <w:name w:val="BU_Country_01"/>
                  <w:enabled/>
                  <w:calcOnExit w:val="0"/>
                  <w:textInput/>
                </w:ffData>
              </w:fldChar>
            </w:r>
            <w:r w:rsidR="00525437" w:rsidRPr="009930B4">
              <w:rPr>
                <w:sz w:val="22"/>
                <w:szCs w:val="22"/>
              </w:rPr>
              <w:instrText xml:space="preserve"> FORMTEXT </w:instrText>
            </w:r>
            <w:r w:rsidRPr="009930B4">
              <w:rPr>
                <w:sz w:val="22"/>
                <w:szCs w:val="22"/>
              </w:rPr>
            </w:r>
            <w:r w:rsidRPr="009930B4">
              <w:rPr>
                <w:sz w:val="22"/>
                <w:szCs w:val="22"/>
              </w:rPr>
              <w:fldChar w:fldCharType="separate"/>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Pr="009930B4">
              <w:rPr>
                <w:sz w:val="22"/>
                <w:szCs w:val="22"/>
              </w:rPr>
              <w:fldChar w:fldCharType="end"/>
            </w:r>
            <w:bookmarkEnd w:id="23"/>
          </w:p>
        </w:tc>
        <w:bookmarkStart w:id="24" w:name="BU_GEFAmount_01"/>
        <w:tc>
          <w:tcPr>
            <w:tcW w:w="1440" w:type="dxa"/>
            <w:shd w:val="clear" w:color="auto" w:fill="auto"/>
          </w:tcPr>
          <w:p w:rsidR="00D96383" w:rsidRPr="009930B4" w:rsidRDefault="00F55A81" w:rsidP="009930B4">
            <w:pPr>
              <w:jc w:val="right"/>
              <w:rPr>
                <w:sz w:val="22"/>
                <w:szCs w:val="22"/>
              </w:rPr>
            </w:pPr>
            <w:r w:rsidRPr="009930B4">
              <w:rPr>
                <w:sz w:val="22"/>
                <w:szCs w:val="22"/>
              </w:rPr>
              <w:fldChar w:fldCharType="begin">
                <w:ffData>
                  <w:name w:val="BU_GEFAmount_01"/>
                  <w:enabled/>
                  <w:calcOnExit/>
                  <w:textInput>
                    <w:type w:val="number"/>
                    <w:format w:val="#,##0"/>
                  </w:textInput>
                </w:ffData>
              </w:fldChar>
            </w:r>
            <w:r w:rsidR="00402723" w:rsidRPr="009930B4">
              <w:rPr>
                <w:sz w:val="22"/>
                <w:szCs w:val="22"/>
              </w:rPr>
              <w:instrText xml:space="preserve"> FORMTEXT </w:instrText>
            </w:r>
            <w:r w:rsidRPr="009930B4">
              <w:rPr>
                <w:sz w:val="22"/>
                <w:szCs w:val="22"/>
              </w:rPr>
            </w:r>
            <w:r w:rsidRPr="009930B4">
              <w:rPr>
                <w:sz w:val="22"/>
                <w:szCs w:val="22"/>
              </w:rPr>
              <w:fldChar w:fldCharType="separate"/>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Pr="009930B4">
              <w:rPr>
                <w:sz w:val="22"/>
                <w:szCs w:val="22"/>
              </w:rPr>
              <w:fldChar w:fldCharType="end"/>
            </w:r>
            <w:bookmarkEnd w:id="24"/>
          </w:p>
        </w:tc>
        <w:bookmarkStart w:id="25" w:name="BU_IAFees_01"/>
        <w:tc>
          <w:tcPr>
            <w:tcW w:w="1620" w:type="dxa"/>
            <w:shd w:val="clear" w:color="auto" w:fill="auto"/>
          </w:tcPr>
          <w:p w:rsidR="00D96383" w:rsidRPr="009930B4" w:rsidRDefault="00F55A81" w:rsidP="009930B4">
            <w:pPr>
              <w:jc w:val="right"/>
              <w:rPr>
                <w:sz w:val="22"/>
                <w:szCs w:val="22"/>
              </w:rPr>
            </w:pPr>
            <w:r w:rsidRPr="009930B4">
              <w:rPr>
                <w:sz w:val="22"/>
                <w:szCs w:val="22"/>
              </w:rPr>
              <w:fldChar w:fldCharType="begin">
                <w:ffData>
                  <w:name w:val="BU_IAFees_01"/>
                  <w:enabled/>
                  <w:calcOnExit/>
                  <w:textInput>
                    <w:type w:val="number"/>
                    <w:format w:val="#,##0"/>
                  </w:textInput>
                </w:ffData>
              </w:fldChar>
            </w:r>
            <w:r w:rsidR="00402723" w:rsidRPr="009930B4">
              <w:rPr>
                <w:sz w:val="22"/>
                <w:szCs w:val="22"/>
              </w:rPr>
              <w:instrText xml:space="preserve"> FORMTEXT </w:instrText>
            </w:r>
            <w:r w:rsidRPr="009930B4">
              <w:rPr>
                <w:sz w:val="22"/>
                <w:szCs w:val="22"/>
              </w:rPr>
            </w:r>
            <w:r w:rsidRPr="009930B4">
              <w:rPr>
                <w:sz w:val="22"/>
                <w:szCs w:val="22"/>
              </w:rPr>
              <w:fldChar w:fldCharType="separate"/>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Pr="009930B4">
              <w:rPr>
                <w:sz w:val="22"/>
                <w:szCs w:val="22"/>
              </w:rPr>
              <w:fldChar w:fldCharType="end"/>
            </w:r>
            <w:bookmarkEnd w:id="25"/>
          </w:p>
        </w:tc>
        <w:bookmarkStart w:id="26" w:name="BU_TotalAmount_01"/>
        <w:tc>
          <w:tcPr>
            <w:tcW w:w="1620" w:type="dxa"/>
            <w:shd w:val="clear" w:color="auto" w:fill="auto"/>
          </w:tcPr>
          <w:p w:rsidR="00D96383" w:rsidRPr="009930B4" w:rsidRDefault="00F55A81" w:rsidP="009930B4">
            <w:pPr>
              <w:jc w:val="right"/>
              <w:rPr>
                <w:sz w:val="22"/>
                <w:szCs w:val="22"/>
              </w:rPr>
            </w:pPr>
            <w:r w:rsidRPr="009930B4">
              <w:rPr>
                <w:sz w:val="22"/>
                <w:szCs w:val="22"/>
              </w:rPr>
              <w:fldChar w:fldCharType="begin">
                <w:ffData>
                  <w:name w:val="BU_TotalAmount_01"/>
                  <w:enabled/>
                  <w:calcOnExit/>
                  <w:textInput>
                    <w:type w:val="number"/>
                    <w:format w:val="#,##0"/>
                  </w:textInput>
                </w:ffData>
              </w:fldChar>
            </w:r>
            <w:r w:rsidR="0089792E" w:rsidRPr="009930B4">
              <w:rPr>
                <w:sz w:val="22"/>
                <w:szCs w:val="22"/>
              </w:rPr>
              <w:instrText xml:space="preserve"> FORMTEXT </w:instrText>
            </w:r>
            <w:r w:rsidRPr="009930B4">
              <w:rPr>
                <w:sz w:val="22"/>
                <w:szCs w:val="22"/>
              </w:rPr>
            </w:r>
            <w:r w:rsidRPr="009930B4">
              <w:rPr>
                <w:sz w:val="22"/>
                <w:szCs w:val="22"/>
              </w:rPr>
              <w:fldChar w:fldCharType="separate"/>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00F119C8" w:rsidRPr="009930B4">
              <w:rPr>
                <w:noProof/>
                <w:sz w:val="22"/>
                <w:szCs w:val="22"/>
              </w:rPr>
              <w:t> </w:t>
            </w:r>
            <w:r w:rsidRPr="009930B4">
              <w:rPr>
                <w:sz w:val="22"/>
                <w:szCs w:val="22"/>
              </w:rPr>
              <w:fldChar w:fldCharType="end"/>
            </w:r>
            <w:bookmarkEnd w:id="26"/>
          </w:p>
        </w:tc>
      </w:tr>
      <w:tr w:rsidR="003809F8" w:rsidRPr="009930B4">
        <w:trPr>
          <w:trHeight w:val="253"/>
        </w:trPr>
        <w:tc>
          <w:tcPr>
            <w:tcW w:w="5220" w:type="dxa"/>
            <w:gridSpan w:val="3"/>
            <w:tcBorders>
              <w:top w:val="double" w:sz="4" w:space="0" w:color="auto"/>
            </w:tcBorders>
            <w:shd w:val="clear" w:color="auto" w:fill="auto"/>
          </w:tcPr>
          <w:p w:rsidR="003809F8" w:rsidRPr="009930B4" w:rsidRDefault="003809F8" w:rsidP="00E514B7">
            <w:pPr>
              <w:rPr>
                <w:sz w:val="22"/>
                <w:szCs w:val="22"/>
              </w:rPr>
            </w:pPr>
            <w:r w:rsidRPr="009930B4">
              <w:rPr>
                <w:b/>
                <w:sz w:val="22"/>
                <w:szCs w:val="22"/>
              </w:rPr>
              <w:t>Total GEF Resources</w:t>
            </w:r>
          </w:p>
        </w:tc>
        <w:tc>
          <w:tcPr>
            <w:tcW w:w="1440" w:type="dxa"/>
            <w:tcBorders>
              <w:top w:val="double" w:sz="4" w:space="0" w:color="auto"/>
            </w:tcBorders>
            <w:shd w:val="clear" w:color="auto" w:fill="auto"/>
          </w:tcPr>
          <w:p w:rsidR="003809F8" w:rsidRPr="009930B4" w:rsidRDefault="00F55A81" w:rsidP="009930B4">
            <w:pPr>
              <w:jc w:val="right"/>
              <w:rPr>
                <w:sz w:val="22"/>
                <w:szCs w:val="22"/>
              </w:rPr>
            </w:pPr>
            <w:r w:rsidRPr="009930B4">
              <w:rPr>
                <w:sz w:val="22"/>
                <w:szCs w:val="22"/>
              </w:rPr>
              <w:fldChar w:fldCharType="begin">
                <w:ffData>
                  <w:name w:val="Text40"/>
                  <w:enabled/>
                  <w:calcOnExit w:val="0"/>
                  <w:textInput/>
                </w:ffData>
              </w:fldChar>
            </w:r>
            <w:bookmarkStart w:id="27" w:name="Text40"/>
            <w:r w:rsidR="00E80DF8" w:rsidRPr="009930B4">
              <w:rPr>
                <w:sz w:val="22"/>
                <w:szCs w:val="22"/>
              </w:rPr>
              <w:instrText xml:space="preserve"> FORMTEXT </w:instrText>
            </w:r>
            <w:r w:rsidRPr="009930B4">
              <w:rPr>
                <w:sz w:val="22"/>
                <w:szCs w:val="22"/>
              </w:rPr>
            </w:r>
            <w:r w:rsidRPr="009930B4">
              <w:rPr>
                <w:sz w:val="22"/>
                <w:szCs w:val="22"/>
              </w:rPr>
              <w:fldChar w:fldCharType="separate"/>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Pr="009930B4">
              <w:rPr>
                <w:sz w:val="22"/>
                <w:szCs w:val="22"/>
              </w:rPr>
              <w:fldChar w:fldCharType="end"/>
            </w:r>
            <w:bookmarkEnd w:id="27"/>
          </w:p>
        </w:tc>
        <w:tc>
          <w:tcPr>
            <w:tcW w:w="1620" w:type="dxa"/>
            <w:tcBorders>
              <w:top w:val="double" w:sz="4" w:space="0" w:color="auto"/>
            </w:tcBorders>
            <w:shd w:val="clear" w:color="auto" w:fill="auto"/>
          </w:tcPr>
          <w:p w:rsidR="003809F8" w:rsidRPr="009930B4" w:rsidRDefault="00F55A81" w:rsidP="009930B4">
            <w:pPr>
              <w:jc w:val="right"/>
              <w:rPr>
                <w:sz w:val="22"/>
                <w:szCs w:val="22"/>
              </w:rPr>
            </w:pPr>
            <w:r w:rsidRPr="009930B4">
              <w:rPr>
                <w:sz w:val="22"/>
                <w:szCs w:val="22"/>
              </w:rPr>
              <w:fldChar w:fldCharType="begin">
                <w:ffData>
                  <w:name w:val="Text41"/>
                  <w:enabled/>
                  <w:calcOnExit w:val="0"/>
                  <w:textInput/>
                </w:ffData>
              </w:fldChar>
            </w:r>
            <w:bookmarkStart w:id="28" w:name="Text41"/>
            <w:r w:rsidR="00E80DF8" w:rsidRPr="009930B4">
              <w:rPr>
                <w:sz w:val="22"/>
                <w:szCs w:val="22"/>
              </w:rPr>
              <w:instrText xml:space="preserve"> FORMTEXT </w:instrText>
            </w:r>
            <w:r w:rsidRPr="009930B4">
              <w:rPr>
                <w:sz w:val="22"/>
                <w:szCs w:val="22"/>
              </w:rPr>
            </w:r>
            <w:r w:rsidRPr="009930B4">
              <w:rPr>
                <w:sz w:val="22"/>
                <w:szCs w:val="22"/>
              </w:rPr>
              <w:fldChar w:fldCharType="separate"/>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Pr="009930B4">
              <w:rPr>
                <w:sz w:val="22"/>
                <w:szCs w:val="22"/>
              </w:rPr>
              <w:fldChar w:fldCharType="end"/>
            </w:r>
            <w:bookmarkEnd w:id="28"/>
          </w:p>
        </w:tc>
        <w:tc>
          <w:tcPr>
            <w:tcW w:w="1620" w:type="dxa"/>
            <w:tcBorders>
              <w:top w:val="double" w:sz="4" w:space="0" w:color="auto"/>
            </w:tcBorders>
            <w:shd w:val="clear" w:color="auto" w:fill="auto"/>
          </w:tcPr>
          <w:p w:rsidR="003809F8" w:rsidRPr="009930B4" w:rsidRDefault="00F55A81" w:rsidP="009930B4">
            <w:pPr>
              <w:jc w:val="right"/>
              <w:rPr>
                <w:sz w:val="22"/>
                <w:szCs w:val="22"/>
              </w:rPr>
            </w:pPr>
            <w:r w:rsidRPr="009930B4">
              <w:rPr>
                <w:sz w:val="22"/>
                <w:szCs w:val="22"/>
              </w:rPr>
              <w:fldChar w:fldCharType="begin">
                <w:ffData>
                  <w:name w:val="Text42"/>
                  <w:enabled/>
                  <w:calcOnExit w:val="0"/>
                  <w:textInput/>
                </w:ffData>
              </w:fldChar>
            </w:r>
            <w:bookmarkStart w:id="29" w:name="Text42"/>
            <w:r w:rsidR="00E80DF8" w:rsidRPr="009930B4">
              <w:rPr>
                <w:sz w:val="22"/>
                <w:szCs w:val="22"/>
              </w:rPr>
              <w:instrText xml:space="preserve"> FORMTEXT </w:instrText>
            </w:r>
            <w:r w:rsidRPr="009930B4">
              <w:rPr>
                <w:sz w:val="22"/>
                <w:szCs w:val="22"/>
              </w:rPr>
            </w:r>
            <w:r w:rsidRPr="009930B4">
              <w:rPr>
                <w:sz w:val="22"/>
                <w:szCs w:val="22"/>
              </w:rPr>
              <w:fldChar w:fldCharType="separate"/>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00E80DF8" w:rsidRPr="009930B4">
              <w:rPr>
                <w:noProof/>
                <w:sz w:val="22"/>
                <w:szCs w:val="22"/>
              </w:rPr>
              <w:t> </w:t>
            </w:r>
            <w:r w:rsidRPr="009930B4">
              <w:rPr>
                <w:sz w:val="22"/>
                <w:szCs w:val="22"/>
              </w:rPr>
              <w:fldChar w:fldCharType="end"/>
            </w:r>
            <w:bookmarkEnd w:id="29"/>
          </w:p>
        </w:tc>
      </w:tr>
    </w:tbl>
    <w:p w:rsidR="00E10D29" w:rsidRPr="003809F8" w:rsidRDefault="000A24E2" w:rsidP="00F465F1">
      <w:pPr>
        <w:pStyle w:val="Footer"/>
        <w:tabs>
          <w:tab w:val="clear" w:pos="4320"/>
          <w:tab w:val="clear" w:pos="8640"/>
        </w:tabs>
        <w:ind w:left="420"/>
        <w:rPr>
          <w:sz w:val="16"/>
          <w:szCs w:val="16"/>
        </w:rPr>
      </w:pPr>
      <w:r w:rsidRPr="000A24E2">
        <w:rPr>
          <w:bCs/>
          <w:smallCaps/>
          <w:sz w:val="20"/>
          <w:szCs w:val="20"/>
          <w:vertAlign w:val="superscript"/>
        </w:rPr>
        <w:t xml:space="preserve">1 </w:t>
      </w:r>
      <w:r w:rsidR="00F465F1">
        <w:rPr>
          <w:sz w:val="18"/>
          <w:szCs w:val="18"/>
        </w:rPr>
        <w:t xml:space="preserve">  </w:t>
      </w:r>
      <w:r w:rsidR="00E10D29" w:rsidRPr="003809F8">
        <w:rPr>
          <w:sz w:val="16"/>
          <w:szCs w:val="16"/>
        </w:rPr>
        <w:t>No need to provide information for this table if it is a single focal area, single country and single GEF Agency project.</w:t>
      </w:r>
    </w:p>
    <w:p w:rsidR="003809F8" w:rsidRPr="003809F8" w:rsidRDefault="003F5625" w:rsidP="00F465F1">
      <w:pPr>
        <w:pStyle w:val="Footer"/>
        <w:tabs>
          <w:tab w:val="clear" w:pos="4320"/>
          <w:tab w:val="clear" w:pos="8640"/>
        </w:tabs>
        <w:ind w:left="420"/>
        <w:rPr>
          <w:sz w:val="16"/>
          <w:szCs w:val="16"/>
        </w:rPr>
      </w:pPr>
      <w:r>
        <w:rPr>
          <w:bCs/>
          <w:smallCaps/>
          <w:sz w:val="20"/>
          <w:szCs w:val="20"/>
          <w:vertAlign w:val="superscript"/>
        </w:rPr>
        <w:t>2</w:t>
      </w:r>
      <w:r w:rsidR="003809F8">
        <w:rPr>
          <w:bCs/>
          <w:smallCaps/>
          <w:sz w:val="20"/>
          <w:szCs w:val="20"/>
          <w:vertAlign w:val="superscript"/>
        </w:rPr>
        <w:t xml:space="preserve">   </w:t>
      </w:r>
      <w:r w:rsidR="003809F8" w:rsidRPr="003809F8">
        <w:rPr>
          <w:bCs/>
          <w:sz w:val="16"/>
          <w:szCs w:val="16"/>
        </w:rPr>
        <w:t>Relates</w:t>
      </w:r>
      <w:r w:rsidR="003809F8">
        <w:rPr>
          <w:bCs/>
          <w:sz w:val="16"/>
          <w:szCs w:val="16"/>
        </w:rPr>
        <w:t xml:space="preserve"> to the project and any previous project preparation funding that have been provided and for which no Agency fee has been requested from Trustee.</w:t>
      </w:r>
    </w:p>
    <w:p w:rsidR="00E514B7" w:rsidRDefault="00E514B7" w:rsidP="00B84AF2">
      <w:pPr>
        <w:pStyle w:val="Footer"/>
        <w:tabs>
          <w:tab w:val="clear" w:pos="4320"/>
          <w:tab w:val="clear" w:pos="8640"/>
        </w:tabs>
        <w:rPr>
          <w:rFonts w:ascii="Times New Roman Bold" w:hAnsi="Times New Roman Bold"/>
          <w:b/>
          <w:caps/>
          <w:sz w:val="22"/>
          <w:szCs w:val="22"/>
          <w:u w:val="single"/>
        </w:rPr>
      </w:pPr>
    </w:p>
    <w:p w:rsidR="001A04CA" w:rsidRPr="0040350B" w:rsidRDefault="00E514B7" w:rsidP="00E052DF">
      <w:pPr>
        <w:pStyle w:val="Footer"/>
        <w:rPr>
          <w:rFonts w:ascii="Times New Roman Bold" w:hAnsi="Times New Roman Bold"/>
          <w:b/>
          <w:caps/>
          <w:sz w:val="22"/>
          <w:u w:val="single"/>
        </w:rPr>
      </w:pPr>
      <w:r w:rsidRPr="0040350B">
        <w:rPr>
          <w:rFonts w:ascii="Times New Roman Bold" w:hAnsi="Times New Roman Bold"/>
          <w:b/>
          <w:caps/>
          <w:sz w:val="22"/>
          <w:u w:val="single"/>
        </w:rPr>
        <w:t xml:space="preserve">part ii:  </w:t>
      </w:r>
      <w:r w:rsidR="0092684A">
        <w:rPr>
          <w:rFonts w:ascii="Times New Roman Bold" w:hAnsi="Times New Roman Bold"/>
          <w:b/>
          <w:caps/>
          <w:sz w:val="22"/>
          <w:u w:val="single"/>
        </w:rPr>
        <w:t>project JustiFication</w:t>
      </w:r>
    </w:p>
    <w:p w:rsidR="001A04CA" w:rsidRPr="00CA7913" w:rsidRDefault="001A04CA" w:rsidP="00D2161F">
      <w:pPr>
        <w:pStyle w:val="Footer"/>
        <w:numPr>
          <w:ilvl w:val="0"/>
          <w:numId w:val="2"/>
        </w:numPr>
        <w:tabs>
          <w:tab w:val="clear" w:pos="720"/>
          <w:tab w:val="clear" w:pos="4320"/>
          <w:tab w:val="center" w:pos="360"/>
        </w:tabs>
        <w:spacing w:after="80"/>
        <w:ind w:left="360"/>
        <w:rPr>
          <w:rFonts w:hAnsi="Times New Roman Bold"/>
          <w:sz w:val="22"/>
          <w:szCs w:val="22"/>
        </w:rPr>
      </w:pPr>
      <w:r w:rsidRPr="0075567C">
        <w:rPr>
          <w:rFonts w:ascii="Times New Roman Bold" w:hAnsi="Times New Roman Bold"/>
          <w:b/>
          <w:smallCaps/>
          <w:sz w:val="22"/>
          <w:szCs w:val="22"/>
        </w:rPr>
        <w:t xml:space="preserve">State the issue, how the project seeks to </w:t>
      </w:r>
      <w:r w:rsidR="00C83D3E" w:rsidRPr="0075567C">
        <w:rPr>
          <w:rFonts w:ascii="Times New Roman Bold" w:hAnsi="Times New Roman Bold"/>
          <w:b/>
          <w:smallCaps/>
          <w:sz w:val="22"/>
          <w:szCs w:val="22"/>
        </w:rPr>
        <w:t>address</w:t>
      </w:r>
      <w:r w:rsidRPr="0075567C">
        <w:rPr>
          <w:rFonts w:ascii="Times New Roman Bold" w:hAnsi="Times New Roman Bold"/>
          <w:b/>
          <w:smallCaps/>
          <w:sz w:val="22"/>
          <w:szCs w:val="22"/>
        </w:rPr>
        <w:t xml:space="preserve"> it, and the expected global environmental benefits to be delivered:</w:t>
      </w:r>
      <w:r w:rsidRPr="0075567C">
        <w:rPr>
          <w:rFonts w:hAnsi="Times New Roman Bold"/>
          <w:sz w:val="22"/>
          <w:szCs w:val="22"/>
        </w:rPr>
        <w:t xml:space="preserve">  </w:t>
      </w:r>
    </w:p>
    <w:p w:rsidR="00BD6785" w:rsidRPr="00BD6785" w:rsidRDefault="00BD6785" w:rsidP="00BD6785">
      <w:pPr>
        <w:ind w:firstLine="360"/>
        <w:rPr>
          <w:sz w:val="22"/>
          <w:szCs w:val="22"/>
        </w:rPr>
      </w:pPr>
      <w:r w:rsidRPr="00BD6785">
        <w:rPr>
          <w:sz w:val="22"/>
          <w:szCs w:val="22"/>
        </w:rPr>
        <w:lastRenderedPageBreak/>
        <w:t>Mexico is classified as one of the top five “</w:t>
      </w:r>
      <w:proofErr w:type="spellStart"/>
      <w:r w:rsidRPr="00BD6785">
        <w:rPr>
          <w:sz w:val="22"/>
          <w:szCs w:val="22"/>
        </w:rPr>
        <w:t>megadiverse</w:t>
      </w:r>
      <w:proofErr w:type="spellEnd"/>
      <w:r w:rsidRPr="00BD6785">
        <w:rPr>
          <w:sz w:val="22"/>
          <w:szCs w:val="22"/>
        </w:rPr>
        <w:t>” countries representing approximately 12 percent of the world’s biodiversity, compared to only 1.5% of its land surface, and with high levels of endemism</w:t>
      </w:r>
      <w:r w:rsidRPr="00BD6785">
        <w:rPr>
          <w:rStyle w:val="FootnoteReference"/>
          <w:sz w:val="22"/>
          <w:szCs w:val="22"/>
        </w:rPr>
        <w:footnoteReference w:id="4"/>
      </w:r>
      <w:r w:rsidRPr="00BD6785">
        <w:rPr>
          <w:sz w:val="22"/>
          <w:szCs w:val="22"/>
          <w:vertAlign w:val="superscript"/>
        </w:rPr>
        <w:t>,</w:t>
      </w:r>
      <w:r w:rsidRPr="00BD6785">
        <w:rPr>
          <w:rStyle w:val="FootnoteReference"/>
          <w:sz w:val="22"/>
          <w:szCs w:val="22"/>
        </w:rPr>
        <w:footnoteReference w:id="5"/>
      </w:r>
      <w:r w:rsidRPr="00BD6785">
        <w:rPr>
          <w:sz w:val="22"/>
          <w:szCs w:val="22"/>
        </w:rPr>
        <w:t>. However, at the national level, only 12.9% of priority terrestrial sites for biodiversity (identified by Mexico’s biodiversity gap analysis for the Convention on Biological Diversity) actually coincide with federal, state and municipal natural reserves (3.91% of national territory)</w:t>
      </w:r>
      <w:r w:rsidRPr="00BD6785">
        <w:rPr>
          <w:rStyle w:val="FootnoteReference"/>
          <w:sz w:val="22"/>
          <w:szCs w:val="22"/>
        </w:rPr>
        <w:footnoteReference w:id="6"/>
      </w:r>
      <w:r w:rsidR="004F1AA8" w:rsidRPr="004F1AA8">
        <w:rPr>
          <w:sz w:val="22"/>
          <w:szCs w:val="22"/>
          <w:vertAlign w:val="superscript"/>
        </w:rPr>
        <w:t>,</w:t>
      </w:r>
      <w:r w:rsidRPr="00BD6785">
        <w:rPr>
          <w:rStyle w:val="FootnoteReference"/>
          <w:sz w:val="22"/>
          <w:szCs w:val="22"/>
        </w:rPr>
        <w:footnoteReference w:id="7"/>
      </w:r>
      <w:r w:rsidR="004F1AA8">
        <w:rPr>
          <w:sz w:val="22"/>
          <w:szCs w:val="22"/>
        </w:rPr>
        <w:t xml:space="preserve">. </w:t>
      </w:r>
      <w:r w:rsidRPr="00BD6785">
        <w:rPr>
          <w:sz w:val="22"/>
          <w:szCs w:val="22"/>
        </w:rPr>
        <w:t>This is also true in sout</w:t>
      </w:r>
      <w:r w:rsidR="001B1810">
        <w:rPr>
          <w:sz w:val="22"/>
          <w:szCs w:val="22"/>
        </w:rPr>
        <w:t>h and southeast Mexico, its</w:t>
      </w:r>
      <w:r w:rsidRPr="00BD6785">
        <w:rPr>
          <w:sz w:val="22"/>
          <w:szCs w:val="22"/>
        </w:rPr>
        <w:t xml:space="preserve"> Mesoamerican region, which has 29 protected areas covering 3.9 million hectares</w:t>
      </w:r>
      <w:r w:rsidRPr="00BD6785">
        <w:rPr>
          <w:rStyle w:val="FootnoteReference"/>
          <w:sz w:val="22"/>
          <w:szCs w:val="22"/>
        </w:rPr>
        <w:footnoteReference w:id="8"/>
      </w:r>
      <w:proofErr w:type="gramStart"/>
      <w:r w:rsidR="004F1AA8" w:rsidRPr="004F1AA8">
        <w:rPr>
          <w:sz w:val="22"/>
          <w:szCs w:val="22"/>
          <w:vertAlign w:val="superscript"/>
        </w:rPr>
        <w:t>,</w:t>
      </w:r>
      <w:r w:rsidR="002A2596">
        <w:rPr>
          <w:sz w:val="22"/>
          <w:szCs w:val="22"/>
          <w:vertAlign w:val="superscript"/>
        </w:rPr>
        <w:t xml:space="preserve"> </w:t>
      </w:r>
      <w:proofErr w:type="gramEnd"/>
      <w:r w:rsidRPr="00BD6785">
        <w:rPr>
          <w:rStyle w:val="FootnoteReference"/>
          <w:sz w:val="22"/>
          <w:szCs w:val="22"/>
        </w:rPr>
        <w:footnoteReference w:id="9"/>
      </w:r>
      <w:r w:rsidRPr="00BD6785">
        <w:rPr>
          <w:sz w:val="22"/>
          <w:szCs w:val="22"/>
        </w:rPr>
        <w:t>. Mesoamerica is considered a global “hotspot” in terms of biodiversity, having not only a high level of species richness, but also being one of the most threatened regions in the world. According to Conservation International rates of ecosystem destruction, biodiversity loss and land degradation are high in Mesoamerica, and much work remains to be done to scale up protection measures to address these threats</w:t>
      </w:r>
      <w:r w:rsidRPr="00BD6785">
        <w:rPr>
          <w:rStyle w:val="FootnoteReference"/>
          <w:sz w:val="22"/>
          <w:szCs w:val="22"/>
        </w:rPr>
        <w:footnoteReference w:id="10"/>
      </w:r>
      <w:r w:rsidRPr="00BD6785">
        <w:rPr>
          <w:sz w:val="22"/>
          <w:szCs w:val="22"/>
        </w:rPr>
        <w:t>.</w:t>
      </w:r>
    </w:p>
    <w:p w:rsidR="00BD6785" w:rsidRPr="00BD6785" w:rsidRDefault="00BD6785" w:rsidP="00BD6785">
      <w:pPr>
        <w:ind w:firstLine="360"/>
        <w:rPr>
          <w:sz w:val="22"/>
          <w:szCs w:val="22"/>
        </w:rPr>
      </w:pPr>
      <w:r w:rsidRPr="00BD6785">
        <w:rPr>
          <w:sz w:val="22"/>
          <w:szCs w:val="22"/>
        </w:rPr>
        <w:t xml:space="preserve">High priority </w:t>
      </w:r>
      <w:proofErr w:type="spellStart"/>
      <w:r w:rsidRPr="00BD6785">
        <w:rPr>
          <w:sz w:val="22"/>
          <w:szCs w:val="22"/>
        </w:rPr>
        <w:t>ecoregions</w:t>
      </w:r>
      <w:proofErr w:type="spellEnd"/>
      <w:r w:rsidRPr="00BD6785">
        <w:rPr>
          <w:sz w:val="22"/>
          <w:szCs w:val="22"/>
        </w:rPr>
        <w:t xml:space="preserve"> and biomes in Mesoamerica include lowland rainforests and moist forests, temperate cloud forests, dry forests, wetlands and savannas. Together, these forest formations comprise the largest continuous forest area in all of Mexico (and Mesoamerica) and the second largest in the world</w:t>
      </w:r>
      <w:r w:rsidRPr="00BD6785">
        <w:rPr>
          <w:rStyle w:val="FootnoteReference"/>
          <w:sz w:val="22"/>
          <w:szCs w:val="22"/>
        </w:rPr>
        <w:footnoteReference w:id="11"/>
      </w:r>
      <w:r w:rsidR="001B1810">
        <w:rPr>
          <w:sz w:val="22"/>
          <w:szCs w:val="22"/>
        </w:rPr>
        <w:t>. In Mexico</w:t>
      </w:r>
      <w:r w:rsidRPr="00BD6785">
        <w:rPr>
          <w:sz w:val="22"/>
          <w:szCs w:val="22"/>
        </w:rPr>
        <w:t>, the</w:t>
      </w:r>
      <w:r w:rsidR="001B1810">
        <w:rPr>
          <w:sz w:val="22"/>
          <w:szCs w:val="22"/>
        </w:rPr>
        <w:t>se</w:t>
      </w:r>
      <w:r w:rsidRPr="00BD6785">
        <w:rPr>
          <w:sz w:val="22"/>
          <w:szCs w:val="22"/>
        </w:rPr>
        <w:t xml:space="preserve"> forests contain a signi</w:t>
      </w:r>
      <w:r w:rsidR="001B1810">
        <w:rPr>
          <w:sz w:val="22"/>
          <w:szCs w:val="22"/>
        </w:rPr>
        <w:t xml:space="preserve">ficant portion of </w:t>
      </w:r>
      <w:r w:rsidRPr="00BD6785">
        <w:rPr>
          <w:sz w:val="22"/>
          <w:szCs w:val="22"/>
        </w:rPr>
        <w:t>endemic flora and fauna</w:t>
      </w:r>
      <w:r w:rsidR="001B1810">
        <w:rPr>
          <w:sz w:val="22"/>
          <w:szCs w:val="22"/>
        </w:rPr>
        <w:t xml:space="preserve"> in Mexico’s Mesoamerican region</w:t>
      </w:r>
      <w:r w:rsidRPr="004F1AA8">
        <w:rPr>
          <w:rStyle w:val="FootnoteReference"/>
          <w:sz w:val="22"/>
          <w:szCs w:val="22"/>
        </w:rPr>
        <w:footnoteReference w:id="12"/>
      </w:r>
      <w:proofErr w:type="gramStart"/>
      <w:r w:rsidR="004F1AA8" w:rsidRPr="004F1AA8">
        <w:rPr>
          <w:sz w:val="22"/>
          <w:szCs w:val="22"/>
          <w:vertAlign w:val="superscript"/>
        </w:rPr>
        <w:t>,</w:t>
      </w:r>
      <w:r w:rsidR="002A2596">
        <w:rPr>
          <w:sz w:val="22"/>
          <w:szCs w:val="22"/>
          <w:vertAlign w:val="superscript"/>
        </w:rPr>
        <w:t xml:space="preserve"> </w:t>
      </w:r>
      <w:proofErr w:type="gramEnd"/>
      <w:r w:rsidRPr="00BD6785">
        <w:rPr>
          <w:rStyle w:val="FootnoteReference"/>
          <w:sz w:val="22"/>
          <w:szCs w:val="22"/>
        </w:rPr>
        <w:footnoteReference w:id="13"/>
      </w:r>
      <w:r w:rsidRPr="00BD6785">
        <w:rPr>
          <w:sz w:val="22"/>
          <w:szCs w:val="22"/>
        </w:rPr>
        <w:t xml:space="preserve">.  </w:t>
      </w:r>
      <w:r w:rsidR="001B1810">
        <w:rPr>
          <w:sz w:val="22"/>
          <w:szCs w:val="22"/>
        </w:rPr>
        <w:t>In particular</w:t>
      </w:r>
      <w:r w:rsidRPr="00BD6785">
        <w:rPr>
          <w:sz w:val="22"/>
          <w:szCs w:val="22"/>
        </w:rPr>
        <w:t>, Mexico’s M</w:t>
      </w:r>
      <w:r w:rsidR="001B1810">
        <w:rPr>
          <w:sz w:val="22"/>
          <w:szCs w:val="22"/>
        </w:rPr>
        <w:t xml:space="preserve">esoamerican </w:t>
      </w:r>
      <w:r w:rsidRPr="00BD6785">
        <w:rPr>
          <w:sz w:val="22"/>
          <w:szCs w:val="22"/>
        </w:rPr>
        <w:t>B</w:t>
      </w:r>
      <w:r w:rsidR="001B1810">
        <w:rPr>
          <w:sz w:val="22"/>
          <w:szCs w:val="22"/>
        </w:rPr>
        <w:t xml:space="preserve">iological </w:t>
      </w:r>
      <w:r w:rsidRPr="00BD6785">
        <w:rPr>
          <w:sz w:val="22"/>
          <w:szCs w:val="22"/>
        </w:rPr>
        <w:t>C</w:t>
      </w:r>
      <w:r w:rsidR="001B1810">
        <w:rPr>
          <w:sz w:val="22"/>
          <w:szCs w:val="22"/>
        </w:rPr>
        <w:t>orridor (MBC)</w:t>
      </w:r>
      <w:r w:rsidRPr="00BD6785">
        <w:rPr>
          <w:sz w:val="22"/>
          <w:szCs w:val="22"/>
        </w:rPr>
        <w:t xml:space="preserve"> provides habitat to 173 bird species that are either threatened or at risk of extinction</w:t>
      </w:r>
      <w:r w:rsidRPr="00BD6785">
        <w:rPr>
          <w:rStyle w:val="FootnoteReference"/>
          <w:sz w:val="22"/>
          <w:szCs w:val="22"/>
        </w:rPr>
        <w:t xml:space="preserve"> </w:t>
      </w:r>
      <w:r w:rsidRPr="00BD6785">
        <w:rPr>
          <w:rStyle w:val="FootnoteReference"/>
          <w:sz w:val="22"/>
          <w:szCs w:val="22"/>
        </w:rPr>
        <w:footnoteReference w:id="14"/>
      </w:r>
      <w:r w:rsidRPr="00BD6785">
        <w:rPr>
          <w:sz w:val="22"/>
          <w:szCs w:val="22"/>
        </w:rPr>
        <w:t xml:space="preserve">.   </w:t>
      </w:r>
    </w:p>
    <w:p w:rsidR="00BD6785" w:rsidRPr="00BD6785" w:rsidRDefault="00BD6785" w:rsidP="00BD6785">
      <w:pPr>
        <w:ind w:firstLine="360"/>
        <w:rPr>
          <w:sz w:val="22"/>
          <w:szCs w:val="22"/>
        </w:rPr>
      </w:pPr>
      <w:r w:rsidRPr="00BD6785">
        <w:rPr>
          <w:sz w:val="22"/>
          <w:szCs w:val="22"/>
        </w:rPr>
        <w:t>Expanding formal protected areas in Mexico is expensive (establishment and maintenance) and often difficult due to potential conflicts with private and communal land owners in the area. Moreover, studies suggest that formal protected areas alone are insufficient to protect biodiversity; as more than half of all species are found in the productive landscape</w:t>
      </w:r>
      <w:r w:rsidRPr="00BD6785">
        <w:rPr>
          <w:rStyle w:val="FootnoteReference"/>
          <w:sz w:val="22"/>
          <w:szCs w:val="22"/>
        </w:rPr>
        <w:footnoteReference w:id="15"/>
      </w:r>
      <w:r w:rsidRPr="00BD6785">
        <w:rPr>
          <w:sz w:val="22"/>
          <w:szCs w:val="22"/>
        </w:rPr>
        <w:t>. This means that biodiversity conservation efforts must include farmers and other producers in the productive landscape, if they are to be effective</w:t>
      </w:r>
      <w:r w:rsidRPr="00BD6785">
        <w:rPr>
          <w:rStyle w:val="FootnoteReference"/>
          <w:sz w:val="22"/>
          <w:szCs w:val="22"/>
        </w:rPr>
        <w:footnoteReference w:id="16"/>
      </w:r>
      <w:r w:rsidRPr="00BD6785">
        <w:rPr>
          <w:sz w:val="22"/>
          <w:szCs w:val="22"/>
        </w:rPr>
        <w:t>. Over the past decade, the conservation focus in Mexico has shifted to embrace this concept by promoting sustainable production and resource use in lands outside of protected areas. Conservation initiatives working with producers help to ameliorate the fragmentation of habitats, increase socio-</w:t>
      </w:r>
      <w:proofErr w:type="spellStart"/>
      <w:r w:rsidRPr="00BD6785">
        <w:rPr>
          <w:sz w:val="22"/>
          <w:szCs w:val="22"/>
        </w:rPr>
        <w:t>ecosystemic</w:t>
      </w:r>
      <w:proofErr w:type="spellEnd"/>
      <w:r w:rsidRPr="00BD6785">
        <w:rPr>
          <w:sz w:val="22"/>
          <w:szCs w:val="22"/>
        </w:rPr>
        <w:t xml:space="preserve"> connectivity and ensure the long-term sustainability of the productive landscape. </w:t>
      </w:r>
    </w:p>
    <w:p w:rsidR="00BD6785" w:rsidRPr="00BD6785" w:rsidRDefault="00BD6785" w:rsidP="00BD6785">
      <w:pPr>
        <w:ind w:firstLine="360"/>
        <w:rPr>
          <w:sz w:val="22"/>
          <w:szCs w:val="22"/>
        </w:rPr>
      </w:pPr>
      <w:r w:rsidRPr="00BD6785">
        <w:rPr>
          <w:sz w:val="22"/>
          <w:szCs w:val="22"/>
        </w:rPr>
        <w:t>The GEF/IBRD Mexico Mesoamerican Biological Corridor project (2002-2009) and the GEF/UNDP Mesoamerican Biological Corridor project (1996-2006) were some of the first efforts in the region to focus on biodiversity-conservation mainstreaming in productive landscapes</w:t>
      </w:r>
      <w:r w:rsidRPr="00BD6785">
        <w:rPr>
          <w:rStyle w:val="FootnoteReference"/>
          <w:sz w:val="22"/>
          <w:szCs w:val="22"/>
        </w:rPr>
        <w:footnoteReference w:id="17"/>
      </w:r>
      <w:r w:rsidRPr="00BD6785">
        <w:rPr>
          <w:sz w:val="22"/>
          <w:szCs w:val="22"/>
        </w:rPr>
        <w:t xml:space="preserve">. The IBRD project promoted biodiversity protection and sustainable use through the establishment of five biological corridors comprising 6.76 million hectares in four states, and helped to </w:t>
      </w:r>
      <w:r w:rsidRPr="00BD6785">
        <w:rPr>
          <w:sz w:val="22"/>
          <w:szCs w:val="22"/>
        </w:rPr>
        <w:lastRenderedPageBreak/>
        <w:t>preserve ecosystem connectivity between 24 protected areas</w:t>
      </w:r>
      <w:r w:rsidRPr="00BD6785">
        <w:rPr>
          <w:rStyle w:val="FootnoteReference"/>
          <w:sz w:val="22"/>
          <w:szCs w:val="22"/>
        </w:rPr>
        <w:footnoteReference w:id="18"/>
      </w:r>
      <w:r w:rsidRPr="00BD6785">
        <w:rPr>
          <w:sz w:val="22"/>
          <w:szCs w:val="22"/>
        </w:rPr>
        <w:t xml:space="preserve">. The project also worked to improve institutional capacities for efficient management of biodiversity-conscious development programs; and </w:t>
      </w:r>
      <w:r w:rsidR="00FC69D8">
        <w:rPr>
          <w:sz w:val="22"/>
          <w:szCs w:val="22"/>
        </w:rPr>
        <w:t xml:space="preserve">to </w:t>
      </w:r>
      <w:r w:rsidRPr="00BD6785">
        <w:rPr>
          <w:sz w:val="22"/>
          <w:szCs w:val="22"/>
        </w:rPr>
        <w:t xml:space="preserve">improve livelihoods of small-scale producers in more than 400 communities by increasing sustainable forms of land use. </w:t>
      </w:r>
    </w:p>
    <w:p w:rsidR="00BD6785" w:rsidRPr="00BD6785" w:rsidRDefault="00BD6785" w:rsidP="00BD6785">
      <w:pPr>
        <w:ind w:firstLine="360"/>
        <w:rPr>
          <w:sz w:val="22"/>
          <w:szCs w:val="22"/>
        </w:rPr>
      </w:pPr>
      <w:r w:rsidRPr="00BD6785">
        <w:rPr>
          <w:sz w:val="22"/>
          <w:szCs w:val="22"/>
        </w:rPr>
        <w:t>Despite these achievements, biodiversity in Mexico’s Mesoamerica and its established corridors is still threatened</w:t>
      </w:r>
      <w:r w:rsidR="00FC69D8">
        <w:rPr>
          <w:sz w:val="22"/>
          <w:szCs w:val="22"/>
        </w:rPr>
        <w:t xml:space="preserve"> by urbanization, infrastructure, tourism, small-scale farming and poor forest management</w:t>
      </w:r>
      <w:r w:rsidRPr="00BD6785">
        <w:rPr>
          <w:sz w:val="22"/>
          <w:szCs w:val="22"/>
        </w:rPr>
        <w:t>.</w:t>
      </w:r>
      <w:r w:rsidR="00FC69D8" w:rsidRPr="00FC69D8">
        <w:rPr>
          <w:rStyle w:val="FootnoteReference"/>
          <w:sz w:val="22"/>
          <w:szCs w:val="22"/>
        </w:rPr>
        <w:t xml:space="preserve"> </w:t>
      </w:r>
      <w:r w:rsidR="00FC69D8" w:rsidRPr="00BD6785">
        <w:rPr>
          <w:rStyle w:val="FootnoteReference"/>
          <w:sz w:val="22"/>
          <w:szCs w:val="22"/>
        </w:rPr>
        <w:footnoteReference w:id="19"/>
      </w:r>
      <w:r w:rsidRPr="00BD6785">
        <w:rPr>
          <w:sz w:val="22"/>
          <w:szCs w:val="22"/>
        </w:rPr>
        <w:t xml:space="preserve"> Forests </w:t>
      </w:r>
      <w:r w:rsidR="00FC69D8">
        <w:rPr>
          <w:sz w:val="22"/>
          <w:szCs w:val="22"/>
        </w:rPr>
        <w:t>are</w:t>
      </w:r>
      <w:r w:rsidRPr="00BD6785">
        <w:rPr>
          <w:sz w:val="22"/>
          <w:szCs w:val="22"/>
        </w:rPr>
        <w:t xml:space="preserve"> converted to agricultural use (including sun coffee and cacao) or pasture, or replaced by forest plantations. These changes result in habitat destruction, soil erosion, contamination of water, ecosystem fragmentation and species loss</w:t>
      </w:r>
      <w:r w:rsidRPr="00BD6785">
        <w:rPr>
          <w:rStyle w:val="FootnoteReference"/>
          <w:sz w:val="22"/>
          <w:szCs w:val="22"/>
        </w:rPr>
        <w:footnoteReference w:id="20"/>
      </w:r>
      <w:r w:rsidR="00362BAC">
        <w:rPr>
          <w:sz w:val="22"/>
          <w:szCs w:val="22"/>
        </w:rPr>
        <w:t>.  T</w:t>
      </w:r>
      <w:r w:rsidRPr="00BD6785">
        <w:rPr>
          <w:sz w:val="22"/>
          <w:szCs w:val="22"/>
        </w:rPr>
        <w:t xml:space="preserve">hreats to the region’s ecosystems are from </w:t>
      </w:r>
      <w:r w:rsidR="00362BAC">
        <w:rPr>
          <w:sz w:val="22"/>
          <w:szCs w:val="22"/>
        </w:rPr>
        <w:t xml:space="preserve">urbanization, infrastructure, tourism, </w:t>
      </w:r>
      <w:r w:rsidRPr="00BD6785">
        <w:rPr>
          <w:sz w:val="22"/>
          <w:szCs w:val="22"/>
        </w:rPr>
        <w:t>small-scale farming and poor forest management. At the same time, because most of these producers (and communities) are impoverished and marginalized, their management decisions are often heavily influenced by short-term economic needs (i.e. relative prices of different crops), which frequently ignore long-term sustainability issues and environmental concerns</w:t>
      </w:r>
      <w:r w:rsidRPr="00BD6785">
        <w:rPr>
          <w:rStyle w:val="FootnoteReference"/>
          <w:sz w:val="22"/>
          <w:szCs w:val="22"/>
        </w:rPr>
        <w:footnoteReference w:id="21"/>
      </w:r>
      <w:r w:rsidRPr="00BD6785">
        <w:rPr>
          <w:sz w:val="22"/>
          <w:szCs w:val="22"/>
        </w:rPr>
        <w:t>.</w:t>
      </w:r>
    </w:p>
    <w:p w:rsidR="00BD6785" w:rsidRPr="00BD6785" w:rsidRDefault="00BD6785" w:rsidP="00BD6785">
      <w:pPr>
        <w:ind w:firstLine="360"/>
        <w:rPr>
          <w:sz w:val="22"/>
          <w:szCs w:val="22"/>
        </w:rPr>
      </w:pPr>
      <w:r w:rsidRPr="00BD6785">
        <w:rPr>
          <w:sz w:val="22"/>
          <w:szCs w:val="22"/>
        </w:rPr>
        <w:t xml:space="preserve">To help end the cycle of poverty and resource depletion, the private sector and markets need to play a greater role in encouraging sustainable production.  </w:t>
      </w:r>
      <w:r w:rsidR="00362BAC" w:rsidRPr="00362BAC">
        <w:rPr>
          <w:sz w:val="22"/>
          <w:szCs w:val="22"/>
        </w:rPr>
        <w:t xml:space="preserve">According to the 2008 World Development Report, complementary investments in market infrastructure and institutions and dissemination of research and knowledge will be needed where environmental benefits from diversification would tilt the balance in favor of alternative cropping patterns and production systems. </w:t>
      </w:r>
      <w:r w:rsidRPr="00BD6785">
        <w:rPr>
          <w:sz w:val="22"/>
          <w:szCs w:val="22"/>
        </w:rPr>
        <w:t>Since the end of the 1990s, there has been a gradual increase in organic agricultural production, sustainable use of wildlife, sustainable community forestry and ecotourism in Mesoamerica due to a growing demand for goods and services considered compatible with sustainability criteria</w:t>
      </w:r>
      <w:r w:rsidRPr="00BD6785">
        <w:rPr>
          <w:rStyle w:val="FootnoteReference"/>
          <w:sz w:val="22"/>
          <w:szCs w:val="22"/>
        </w:rPr>
        <w:footnoteReference w:id="22"/>
      </w:r>
      <w:r w:rsidRPr="00BD6785">
        <w:rPr>
          <w:sz w:val="22"/>
          <w:szCs w:val="22"/>
        </w:rPr>
        <w:t>.  However, in Mexico, the market opportunities presented by alternative production systems that are compatible with biodiversity conservation are limited. Constraints for sustainably-produced (green) products include: (</w:t>
      </w:r>
      <w:proofErr w:type="spellStart"/>
      <w:r w:rsidRPr="00BD6785">
        <w:rPr>
          <w:sz w:val="22"/>
          <w:szCs w:val="22"/>
        </w:rPr>
        <w:t>i</w:t>
      </w:r>
      <w:proofErr w:type="spellEnd"/>
      <w:r w:rsidRPr="00BD6785">
        <w:rPr>
          <w:sz w:val="22"/>
          <w:szCs w:val="22"/>
        </w:rPr>
        <w:t xml:space="preserve">) yields that are lower compared to conventional systems, due to low intensity production and weak technological appropriation; (ii) producers operating in small groups that share products and production systems; (iii) competition between producer groups; and (iv) the majority of the products have limited value added due to producers’ low capacity to ensure compliance with certifiable or </w:t>
      </w:r>
      <w:r w:rsidR="006E178D">
        <w:rPr>
          <w:sz w:val="22"/>
          <w:szCs w:val="22"/>
        </w:rPr>
        <w:t>green</w:t>
      </w:r>
      <w:r w:rsidRPr="00BD6785">
        <w:rPr>
          <w:sz w:val="22"/>
          <w:szCs w:val="22"/>
        </w:rPr>
        <w:t xml:space="preserve"> production standards. </w:t>
      </w:r>
    </w:p>
    <w:p w:rsidR="00BD6785" w:rsidRPr="00BD6785" w:rsidRDefault="00BD6785" w:rsidP="00BD6785">
      <w:pPr>
        <w:ind w:firstLine="360"/>
        <w:rPr>
          <w:sz w:val="22"/>
          <w:szCs w:val="22"/>
        </w:rPr>
      </w:pPr>
      <w:r w:rsidRPr="00BD6785">
        <w:rPr>
          <w:sz w:val="22"/>
          <w:szCs w:val="22"/>
        </w:rPr>
        <w:t xml:space="preserve">Building on the foundation and corridor context of the Mexico MBC project, the proposed project focuses on </w:t>
      </w:r>
      <w:r w:rsidR="006E178D">
        <w:rPr>
          <w:sz w:val="22"/>
          <w:szCs w:val="22"/>
        </w:rPr>
        <w:t>green</w:t>
      </w:r>
      <w:r w:rsidRPr="00BD6785">
        <w:rPr>
          <w:sz w:val="22"/>
          <w:szCs w:val="22"/>
        </w:rPr>
        <w:t xml:space="preserve"> product and market development in biological corridors through socially and environmentally responsible production and marketing of goods and services, with a specific focus on the protection of biodiversity. Project activities will be carried out in corridors in the states of </w:t>
      </w:r>
      <w:r w:rsidR="00434A1E" w:rsidRPr="00BD6785">
        <w:rPr>
          <w:rFonts w:eastAsia="Calibri"/>
          <w:noProof/>
          <w:sz w:val="22"/>
          <w:szCs w:val="22"/>
        </w:rPr>
        <w:t>Chiapas, Campeche, Tabasco, Veracruz, Guerrero, Oaxaca, Michoacan, Quintana Roo and Yucatan</w:t>
      </w:r>
      <w:r w:rsidRPr="00BD6785">
        <w:rPr>
          <w:sz w:val="22"/>
          <w:szCs w:val="22"/>
        </w:rPr>
        <w:t>.</w:t>
      </w:r>
      <w:r w:rsidR="00826BA1" w:rsidRPr="00826BA1">
        <w:rPr>
          <w:rStyle w:val="FootnoteReference"/>
          <w:sz w:val="22"/>
          <w:szCs w:val="22"/>
        </w:rPr>
        <w:t xml:space="preserve"> </w:t>
      </w:r>
      <w:r w:rsidR="00826BA1" w:rsidRPr="00BD6785">
        <w:rPr>
          <w:rStyle w:val="FootnoteReference"/>
          <w:sz w:val="22"/>
          <w:szCs w:val="22"/>
        </w:rPr>
        <w:footnoteReference w:id="23"/>
      </w:r>
      <w:r w:rsidRPr="00BD6785">
        <w:rPr>
          <w:sz w:val="22"/>
          <w:szCs w:val="22"/>
        </w:rPr>
        <w:t xml:space="preserve">  Productive sectors targeted by the project are those that: (</w:t>
      </w:r>
      <w:proofErr w:type="spellStart"/>
      <w:r w:rsidRPr="00BD6785">
        <w:rPr>
          <w:sz w:val="22"/>
          <w:szCs w:val="22"/>
        </w:rPr>
        <w:t>i</w:t>
      </w:r>
      <w:proofErr w:type="spellEnd"/>
      <w:r w:rsidRPr="00BD6785">
        <w:rPr>
          <w:sz w:val="22"/>
          <w:szCs w:val="22"/>
        </w:rPr>
        <w:t>) are well established in the corridors and represent opportunities to take advantage of significant market demand</w:t>
      </w:r>
      <w:r w:rsidR="00FE4A0A">
        <w:rPr>
          <w:sz w:val="22"/>
          <w:szCs w:val="22"/>
        </w:rPr>
        <w:t xml:space="preserve"> (including opportunities for diversification of products within sectors and on a given land holding)</w:t>
      </w:r>
      <w:r w:rsidRPr="00BD6785">
        <w:rPr>
          <w:sz w:val="22"/>
          <w:szCs w:val="22"/>
        </w:rPr>
        <w:t xml:space="preserve">; and (ii) can contribute to greater socio-environmental benefits through fostering their </w:t>
      </w:r>
      <w:r w:rsidR="006E178D">
        <w:rPr>
          <w:sz w:val="22"/>
          <w:szCs w:val="22"/>
        </w:rPr>
        <w:t>green</w:t>
      </w:r>
      <w:r w:rsidRPr="00BD6785">
        <w:rPr>
          <w:sz w:val="22"/>
          <w:szCs w:val="22"/>
        </w:rPr>
        <w:t xml:space="preserve"> production</w:t>
      </w:r>
      <w:r w:rsidR="00FE4A0A">
        <w:rPr>
          <w:sz w:val="22"/>
          <w:szCs w:val="22"/>
        </w:rPr>
        <w:t>, including</w:t>
      </w:r>
      <w:r w:rsidRPr="00BD6785">
        <w:rPr>
          <w:sz w:val="22"/>
          <w:szCs w:val="22"/>
        </w:rPr>
        <w:t>: cacao</w:t>
      </w:r>
      <w:r w:rsidR="00FE4A0A">
        <w:rPr>
          <w:rStyle w:val="FootnoteReference"/>
          <w:rFonts w:hAnsi="Times New Roman Bold"/>
          <w:sz w:val="22"/>
          <w:szCs w:val="22"/>
        </w:rPr>
        <w:footnoteReference w:id="24"/>
      </w:r>
      <w:r w:rsidRPr="00BD6785">
        <w:rPr>
          <w:sz w:val="22"/>
          <w:szCs w:val="22"/>
        </w:rPr>
        <w:t>, coffee</w:t>
      </w:r>
      <w:r w:rsidR="00FE4A0A">
        <w:rPr>
          <w:rStyle w:val="FootnoteReference"/>
          <w:rFonts w:hAnsi="Times New Roman Bold"/>
          <w:sz w:val="22"/>
          <w:szCs w:val="22"/>
        </w:rPr>
        <w:footnoteReference w:id="25"/>
      </w:r>
      <w:r w:rsidRPr="00BD6785">
        <w:rPr>
          <w:sz w:val="22"/>
          <w:szCs w:val="22"/>
        </w:rPr>
        <w:t>, cattle raising</w:t>
      </w:r>
      <w:r w:rsidR="00FE4A0A">
        <w:rPr>
          <w:rStyle w:val="FootnoteReference"/>
          <w:rFonts w:hAnsi="Times New Roman Bold"/>
          <w:sz w:val="22"/>
          <w:szCs w:val="22"/>
        </w:rPr>
        <w:footnoteReference w:id="26"/>
      </w:r>
      <w:r w:rsidRPr="00BD6785">
        <w:rPr>
          <w:sz w:val="22"/>
          <w:szCs w:val="22"/>
        </w:rPr>
        <w:t>, forestry</w:t>
      </w:r>
      <w:r w:rsidR="00FE4A0A">
        <w:rPr>
          <w:rStyle w:val="FootnoteReference"/>
          <w:rFonts w:hAnsi="Times New Roman Bold"/>
          <w:sz w:val="22"/>
          <w:szCs w:val="22"/>
        </w:rPr>
        <w:footnoteReference w:id="27"/>
      </w:r>
      <w:r w:rsidRPr="00BD6785">
        <w:rPr>
          <w:sz w:val="22"/>
          <w:szCs w:val="22"/>
        </w:rPr>
        <w:t>, honey</w:t>
      </w:r>
      <w:r w:rsidR="00FE4A0A">
        <w:rPr>
          <w:rStyle w:val="FootnoteReference"/>
          <w:rFonts w:hAnsi="Times New Roman Bold"/>
          <w:sz w:val="22"/>
          <w:szCs w:val="22"/>
        </w:rPr>
        <w:footnoteReference w:id="28"/>
      </w:r>
      <w:r w:rsidRPr="00BD6785">
        <w:rPr>
          <w:sz w:val="22"/>
          <w:szCs w:val="22"/>
        </w:rPr>
        <w:t>, tourism</w:t>
      </w:r>
      <w:r w:rsidR="00FE4A0A">
        <w:rPr>
          <w:rStyle w:val="FootnoteReference"/>
          <w:rFonts w:hAnsi="Times New Roman Bold"/>
          <w:sz w:val="22"/>
          <w:szCs w:val="22"/>
        </w:rPr>
        <w:footnoteReference w:id="29"/>
      </w:r>
      <w:r w:rsidRPr="00BD6785">
        <w:rPr>
          <w:sz w:val="22"/>
          <w:szCs w:val="22"/>
        </w:rPr>
        <w:t xml:space="preserve">, and </w:t>
      </w:r>
      <w:proofErr w:type="spellStart"/>
      <w:r w:rsidRPr="00BD6785">
        <w:rPr>
          <w:sz w:val="22"/>
          <w:szCs w:val="22"/>
        </w:rPr>
        <w:t>chicle</w:t>
      </w:r>
      <w:proofErr w:type="spellEnd"/>
      <w:r w:rsidRPr="00BD6785">
        <w:rPr>
          <w:sz w:val="22"/>
          <w:szCs w:val="22"/>
        </w:rPr>
        <w:t>/gum</w:t>
      </w:r>
      <w:r w:rsidR="00FE4A0A" w:rsidRPr="00BD6785">
        <w:rPr>
          <w:rStyle w:val="FootnoteReference"/>
          <w:sz w:val="22"/>
          <w:szCs w:val="22"/>
        </w:rPr>
        <w:footnoteReference w:id="30"/>
      </w:r>
      <w:r w:rsidR="00FE4A0A">
        <w:rPr>
          <w:sz w:val="22"/>
          <w:szCs w:val="22"/>
        </w:rPr>
        <w:t>, among others</w:t>
      </w:r>
      <w:r w:rsidRPr="00BD6785">
        <w:rPr>
          <w:sz w:val="22"/>
          <w:szCs w:val="22"/>
        </w:rPr>
        <w:t>.</w:t>
      </w:r>
      <w:r w:rsidRPr="00BD6785">
        <w:rPr>
          <w:rStyle w:val="FootnoteReference"/>
          <w:sz w:val="22"/>
          <w:szCs w:val="22"/>
        </w:rPr>
        <w:footnoteReference w:id="31"/>
      </w:r>
      <w:r w:rsidRPr="00BD6785">
        <w:rPr>
          <w:sz w:val="22"/>
          <w:szCs w:val="22"/>
        </w:rPr>
        <w:t xml:space="preserve">   </w:t>
      </w:r>
    </w:p>
    <w:p w:rsidR="00BD6785" w:rsidRPr="00BD6785" w:rsidRDefault="00BD6785" w:rsidP="00BD6785">
      <w:pPr>
        <w:ind w:firstLine="360"/>
        <w:rPr>
          <w:sz w:val="22"/>
          <w:szCs w:val="22"/>
        </w:rPr>
      </w:pPr>
      <w:r w:rsidRPr="00BD6785">
        <w:rPr>
          <w:sz w:val="22"/>
          <w:szCs w:val="22"/>
        </w:rPr>
        <w:lastRenderedPageBreak/>
        <w:t>The project design incorporates lessons from both the regional and national MBC initiatives, including: (</w:t>
      </w:r>
      <w:proofErr w:type="spellStart"/>
      <w:r w:rsidRPr="00BD6785">
        <w:rPr>
          <w:sz w:val="22"/>
          <w:szCs w:val="22"/>
        </w:rPr>
        <w:t>i</w:t>
      </w:r>
      <w:proofErr w:type="spellEnd"/>
      <w:r w:rsidRPr="00BD6785">
        <w:rPr>
          <w:sz w:val="22"/>
          <w:szCs w:val="22"/>
        </w:rPr>
        <w:t xml:space="preserve">) reducing asymmetries and promoting symmetries among project partners and implementation processes to increase efficiency and effectiveness; (ii) taking advantage of partner and participant strengths in order to improve technical and institutional capacities; and (iii) harmonizing diverse systems, procedures, policies, plans, programs and individual projects in order to provide a collective foundation for growth and integration. </w:t>
      </w:r>
    </w:p>
    <w:p w:rsidR="00BD6785" w:rsidRPr="00BD6785" w:rsidRDefault="00BD6785" w:rsidP="00573C2F">
      <w:pPr>
        <w:ind w:firstLine="360"/>
        <w:rPr>
          <w:sz w:val="22"/>
          <w:szCs w:val="22"/>
        </w:rPr>
      </w:pPr>
      <w:r w:rsidRPr="00BD6785">
        <w:rPr>
          <w:sz w:val="22"/>
          <w:szCs w:val="22"/>
        </w:rPr>
        <w:t xml:space="preserve">The </w:t>
      </w:r>
      <w:r w:rsidRPr="00573C2F">
        <w:rPr>
          <w:i/>
          <w:sz w:val="22"/>
          <w:szCs w:val="22"/>
        </w:rPr>
        <w:t>Global Environmental Objective</w:t>
      </w:r>
      <w:r w:rsidRPr="00BD6785">
        <w:rPr>
          <w:sz w:val="22"/>
          <w:szCs w:val="22"/>
        </w:rPr>
        <w:t xml:space="preserve"> is to conserve and protect nationally and globally significant biodiversity in Mexico through improving and mainstreaming sustainable management practices in the productive landscape in priority ecological corridors. Comprised of three components, the project goes beyond sustainable production capacity-building in order to help identify green markets, to improve organizational capacity of producer associations by aligning their technical production and developing their business management and marketing skills, to foster the harmonization of standards for </w:t>
      </w:r>
      <w:r w:rsidR="006E178D">
        <w:rPr>
          <w:sz w:val="22"/>
          <w:szCs w:val="22"/>
        </w:rPr>
        <w:t>green</w:t>
      </w:r>
      <w:r w:rsidRPr="00BD6785">
        <w:rPr>
          <w:sz w:val="22"/>
          <w:szCs w:val="22"/>
        </w:rPr>
        <w:t xml:space="preserve"> production, and to support regional cooperation through activities for south-south cooperation among the MBC countries. </w:t>
      </w:r>
    </w:p>
    <w:p w:rsidR="00BD6785" w:rsidRPr="00BD6785" w:rsidRDefault="00BD6785" w:rsidP="00BD6785">
      <w:pPr>
        <w:ind w:firstLine="360"/>
        <w:rPr>
          <w:sz w:val="22"/>
          <w:szCs w:val="22"/>
        </w:rPr>
      </w:pPr>
      <w:r w:rsidRPr="00BD6785">
        <w:rPr>
          <w:sz w:val="22"/>
          <w:szCs w:val="22"/>
        </w:rPr>
        <w:t xml:space="preserve">Working with small-scale producer associations to implement this vision, the project will help communities in the corridor benefit </w:t>
      </w:r>
      <w:r w:rsidR="000E7CEA">
        <w:rPr>
          <w:sz w:val="22"/>
          <w:szCs w:val="22"/>
        </w:rPr>
        <w:t>by using</w:t>
      </w:r>
      <w:r w:rsidRPr="00BD6785">
        <w:rPr>
          <w:sz w:val="22"/>
          <w:szCs w:val="22"/>
        </w:rPr>
        <w:t xml:space="preserve"> their natural resources to overcome poverty and increase the competitiveness of the region, while maintaining or improving conditions for biodiversity. By supporting enhanced corridor integrity and connectivity, it will also contribute to reducing the region’s vulnerability to climate change by preserving the resilience of regional ecosystems.</w:t>
      </w:r>
    </w:p>
    <w:p w:rsidR="00BD6785" w:rsidRPr="00BD6785" w:rsidRDefault="00573C2F" w:rsidP="00BD6785">
      <w:pPr>
        <w:ind w:firstLine="360"/>
        <w:rPr>
          <w:noProof/>
          <w:sz w:val="22"/>
          <w:szCs w:val="22"/>
        </w:rPr>
      </w:pPr>
      <w:r>
        <w:rPr>
          <w:noProof/>
          <w:sz w:val="22"/>
          <w:szCs w:val="22"/>
        </w:rPr>
        <w:t>The project’s three</w:t>
      </w:r>
      <w:r w:rsidR="00BD6785" w:rsidRPr="00BD6785">
        <w:rPr>
          <w:noProof/>
          <w:sz w:val="22"/>
          <w:szCs w:val="22"/>
        </w:rPr>
        <w:t xml:space="preserve"> objectives are complementary and correspond to the first three project components.</w:t>
      </w:r>
      <w:r>
        <w:rPr>
          <w:rFonts w:eastAsia="Calibri"/>
          <w:noProof/>
          <w:sz w:val="22"/>
          <w:szCs w:val="22"/>
        </w:rPr>
        <w:t xml:space="preserve"> Project activities</w:t>
      </w:r>
      <w:r w:rsidR="00BD6785" w:rsidRPr="00BD6785">
        <w:rPr>
          <w:noProof/>
          <w:sz w:val="22"/>
          <w:szCs w:val="22"/>
        </w:rPr>
        <w:t xml:space="preserve"> would be carried out in the productive landscape of six</w:t>
      </w:r>
      <w:r w:rsidR="00BD6785" w:rsidRPr="00BD6785">
        <w:rPr>
          <w:rFonts w:eastAsia="Calibri"/>
          <w:noProof/>
          <w:sz w:val="22"/>
          <w:szCs w:val="22"/>
        </w:rPr>
        <w:t xml:space="preserve"> priority biological corridors in the states of Chiapas, Campeche, Tabasco, Veracruz, Guerrero, Oaxaca, Michoacan, Quintana Roo and Yucatan. Target beneficiaries are community producers and producer associations, about </w:t>
      </w:r>
      <w:r w:rsidR="00AA4841" w:rsidRPr="00AA4841">
        <w:rPr>
          <w:rFonts w:eastAsia="Calibri"/>
          <w:noProof/>
          <w:sz w:val="22"/>
          <w:szCs w:val="22"/>
        </w:rPr>
        <w:t>30</w:t>
      </w:r>
      <w:r w:rsidR="00BD6785" w:rsidRPr="00AA4841">
        <w:rPr>
          <w:rFonts w:eastAsia="Calibri"/>
          <w:noProof/>
          <w:sz w:val="22"/>
          <w:szCs w:val="22"/>
        </w:rPr>
        <w:t xml:space="preserve">% </w:t>
      </w:r>
      <w:r w:rsidR="00E33F44">
        <w:rPr>
          <w:rFonts w:eastAsia="Calibri"/>
          <w:noProof/>
          <w:sz w:val="22"/>
          <w:szCs w:val="22"/>
        </w:rPr>
        <w:t xml:space="preserve">or more </w:t>
      </w:r>
      <w:r w:rsidR="00BD6785" w:rsidRPr="00AA4841">
        <w:rPr>
          <w:rFonts w:eastAsia="Calibri"/>
          <w:noProof/>
          <w:sz w:val="22"/>
          <w:szCs w:val="22"/>
        </w:rPr>
        <w:t>of</w:t>
      </w:r>
      <w:r w:rsidR="00BD6785" w:rsidRPr="00BD6785">
        <w:rPr>
          <w:rFonts w:eastAsia="Calibri"/>
          <w:noProof/>
          <w:sz w:val="22"/>
          <w:szCs w:val="22"/>
        </w:rPr>
        <w:t xml:space="preserve"> which are indigenous people. </w:t>
      </w:r>
    </w:p>
    <w:p w:rsidR="00BD6785" w:rsidRPr="00BD6785" w:rsidRDefault="00BD6785" w:rsidP="00BD6785">
      <w:pPr>
        <w:rPr>
          <w:b/>
          <w:noProof/>
          <w:sz w:val="22"/>
          <w:szCs w:val="22"/>
        </w:rPr>
      </w:pPr>
    </w:p>
    <w:p w:rsidR="00BD6785" w:rsidRPr="00BD6785" w:rsidRDefault="00BD6785" w:rsidP="00BD6785">
      <w:pPr>
        <w:rPr>
          <w:rFonts w:eastAsia="Calibri"/>
          <w:noProof/>
          <w:sz w:val="22"/>
          <w:szCs w:val="22"/>
        </w:rPr>
      </w:pPr>
      <w:r w:rsidRPr="00BD6785">
        <w:rPr>
          <w:rFonts w:eastAsia="Calibri"/>
          <w:b/>
          <w:noProof/>
          <w:sz w:val="22"/>
          <w:szCs w:val="22"/>
        </w:rPr>
        <w:t xml:space="preserve">Component 1. Sustainable Production and Biodiversity Conservation Mainstreaming. </w:t>
      </w:r>
      <w:r w:rsidRPr="00BD6785">
        <w:rPr>
          <w:rFonts w:eastAsia="Calibri"/>
          <w:noProof/>
          <w:sz w:val="22"/>
          <w:szCs w:val="22"/>
        </w:rPr>
        <w:t xml:space="preserve">The aim of the component is to mainstream </w:t>
      </w:r>
      <w:r w:rsidR="006E178D">
        <w:rPr>
          <w:rFonts w:eastAsia="Calibri"/>
          <w:noProof/>
          <w:sz w:val="22"/>
          <w:szCs w:val="22"/>
        </w:rPr>
        <w:t>green</w:t>
      </w:r>
      <w:r w:rsidRPr="00BD6785">
        <w:rPr>
          <w:rFonts w:eastAsia="Calibri"/>
          <w:noProof/>
          <w:sz w:val="22"/>
          <w:szCs w:val="22"/>
        </w:rPr>
        <w:t xml:space="preserve"> practices </w:t>
      </w:r>
      <w:r w:rsidRPr="00BD6785">
        <w:rPr>
          <w:noProof/>
          <w:sz w:val="22"/>
          <w:szCs w:val="22"/>
        </w:rPr>
        <w:t>into</w:t>
      </w:r>
      <w:r w:rsidRPr="00BD6785">
        <w:rPr>
          <w:rFonts w:eastAsia="Calibri"/>
          <w:noProof/>
          <w:sz w:val="22"/>
          <w:szCs w:val="22"/>
        </w:rPr>
        <w:t xml:space="preserve"> </w:t>
      </w:r>
      <w:r w:rsidRPr="00BD6785">
        <w:rPr>
          <w:noProof/>
          <w:sz w:val="22"/>
          <w:szCs w:val="22"/>
        </w:rPr>
        <w:t xml:space="preserve">production chains in order </w:t>
      </w:r>
      <w:r w:rsidRPr="00BD6785">
        <w:rPr>
          <w:rFonts w:eastAsia="Calibri"/>
          <w:noProof/>
          <w:sz w:val="22"/>
          <w:szCs w:val="22"/>
        </w:rPr>
        <w:t xml:space="preserve">to conserve biodiversity of global and national importance. The component would seek to have about 10% of the target area landscape incorporate </w:t>
      </w:r>
      <w:r w:rsidR="006E178D">
        <w:rPr>
          <w:rFonts w:eastAsia="Calibri"/>
          <w:noProof/>
          <w:sz w:val="22"/>
          <w:szCs w:val="22"/>
        </w:rPr>
        <w:t>green</w:t>
      </w:r>
      <w:r w:rsidRPr="00BD6785">
        <w:rPr>
          <w:rFonts w:eastAsia="Calibri"/>
          <w:noProof/>
          <w:sz w:val="22"/>
          <w:szCs w:val="22"/>
        </w:rPr>
        <w:t xml:space="preserve"> practices and/or protected through planning instruments by closure.</w:t>
      </w:r>
    </w:p>
    <w:p w:rsidR="00BD6785" w:rsidRPr="00BD6785" w:rsidRDefault="00BD6785" w:rsidP="00BD6785">
      <w:pPr>
        <w:ind w:firstLine="720"/>
        <w:rPr>
          <w:noProof/>
          <w:sz w:val="22"/>
          <w:szCs w:val="22"/>
        </w:rPr>
      </w:pPr>
      <w:r w:rsidRPr="00BD6785">
        <w:rPr>
          <w:rFonts w:eastAsia="Calibri"/>
          <w:noProof/>
          <w:sz w:val="22"/>
          <w:szCs w:val="22"/>
        </w:rPr>
        <w:t xml:space="preserve">Component 1 would work with about 120 producer groups already employing </w:t>
      </w:r>
      <w:r w:rsidR="006E178D">
        <w:rPr>
          <w:rFonts w:eastAsia="Calibri"/>
          <w:noProof/>
          <w:sz w:val="22"/>
          <w:szCs w:val="22"/>
        </w:rPr>
        <w:t>green</w:t>
      </w:r>
      <w:r w:rsidRPr="00BD6785">
        <w:rPr>
          <w:rFonts w:eastAsia="Calibri"/>
          <w:noProof/>
          <w:sz w:val="22"/>
          <w:szCs w:val="22"/>
        </w:rPr>
        <w:t xml:space="preserve"> practices in production chains to expand</w:t>
      </w:r>
      <w:r w:rsidR="005D4D03">
        <w:rPr>
          <w:rFonts w:eastAsia="Calibri"/>
          <w:noProof/>
          <w:sz w:val="22"/>
          <w:szCs w:val="22"/>
        </w:rPr>
        <w:t>, diversify</w:t>
      </w:r>
      <w:r w:rsidRPr="00BD6785">
        <w:rPr>
          <w:rFonts w:eastAsia="Calibri"/>
          <w:noProof/>
          <w:sz w:val="22"/>
          <w:szCs w:val="22"/>
        </w:rPr>
        <w:t xml:space="preserve"> and improve such activities, and with apx. 1,800 convential producers to adopt </w:t>
      </w:r>
      <w:r w:rsidR="006E178D">
        <w:rPr>
          <w:rFonts w:eastAsia="Calibri"/>
          <w:noProof/>
          <w:sz w:val="22"/>
          <w:szCs w:val="22"/>
        </w:rPr>
        <w:t>green</w:t>
      </w:r>
      <w:r w:rsidRPr="00BD6785">
        <w:rPr>
          <w:rFonts w:eastAsia="Calibri"/>
          <w:noProof/>
          <w:sz w:val="22"/>
          <w:szCs w:val="22"/>
        </w:rPr>
        <w:t xml:space="preserve"> practices into their production chains. GEF financing would be used to provide about 10-</w:t>
      </w:r>
      <w:r w:rsidRPr="00EA7F5A">
        <w:rPr>
          <w:rFonts w:eastAsia="Calibri"/>
          <w:noProof/>
          <w:sz w:val="22"/>
          <w:szCs w:val="22"/>
        </w:rPr>
        <w:t xml:space="preserve">30% of competitive </w:t>
      </w:r>
      <w:r w:rsidR="006E178D">
        <w:rPr>
          <w:rFonts w:eastAsia="Calibri"/>
          <w:noProof/>
          <w:sz w:val="22"/>
          <w:szCs w:val="22"/>
        </w:rPr>
        <w:t>green</w:t>
      </w:r>
      <w:r w:rsidRPr="00EA7F5A">
        <w:rPr>
          <w:rFonts w:eastAsia="Calibri"/>
          <w:noProof/>
          <w:sz w:val="22"/>
          <w:szCs w:val="22"/>
        </w:rPr>
        <w:t xml:space="preserve"> production grants to community producers, with the remainder of the financing provided by existing state programs available through </w:t>
      </w:r>
      <w:r w:rsidRPr="00EA7F5A">
        <w:rPr>
          <w:rFonts w:eastAsia="Calibri"/>
          <w:noProof/>
          <w:sz w:val="22"/>
          <w:szCs w:val="22"/>
        </w:rPr>
        <w:lastRenderedPageBreak/>
        <w:t xml:space="preserve">SAGARPA, CONAFOR, </w:t>
      </w:r>
      <w:r w:rsidR="00A67C7F">
        <w:rPr>
          <w:rFonts w:eastAsia="Calibri"/>
          <w:noProof/>
          <w:sz w:val="22"/>
          <w:szCs w:val="22"/>
        </w:rPr>
        <w:t>CDI,</w:t>
      </w:r>
      <w:r w:rsidR="00484F14">
        <w:rPr>
          <w:rStyle w:val="FootnoteReference"/>
          <w:rFonts w:eastAsia="Calibri"/>
          <w:noProof/>
          <w:sz w:val="22"/>
          <w:szCs w:val="22"/>
        </w:rPr>
        <w:footnoteReference w:id="32"/>
      </w:r>
      <w:r w:rsidR="00A67C7F">
        <w:rPr>
          <w:rFonts w:eastAsia="Calibri"/>
          <w:noProof/>
          <w:sz w:val="22"/>
          <w:szCs w:val="22"/>
        </w:rPr>
        <w:t xml:space="preserve"> </w:t>
      </w:r>
      <w:r w:rsidRPr="00EA7F5A">
        <w:rPr>
          <w:rFonts w:eastAsia="Calibri"/>
          <w:noProof/>
          <w:sz w:val="22"/>
          <w:szCs w:val="22"/>
        </w:rPr>
        <w:t>other agencies, and beneficiaries. Seed money for technical assistance would be available to help producers develop high-quality proposals needed to access grant resources.The main productive chains for which grants would be available include forestry, agro-forestry, silvo-pastoral systems,</w:t>
      </w:r>
      <w:r w:rsidRPr="00BD6785">
        <w:rPr>
          <w:rFonts w:eastAsia="Calibri"/>
          <w:noProof/>
          <w:sz w:val="22"/>
          <w:szCs w:val="22"/>
        </w:rPr>
        <w:t xml:space="preserve"> non-timber forest products, spice cultivation, coffee, cacao, beekeeping, gum extraction, and bananas, among others. Factors such as global and national conservation value, biodiversity, connectivity, threat levels, costs, suitability of goods produced and logistics, among others will be considered in the selection of specific proposals for interventions. </w:t>
      </w:r>
      <w:r w:rsidR="00EA7F5A">
        <w:rPr>
          <w:rFonts w:eastAsia="Calibri"/>
          <w:noProof/>
          <w:sz w:val="22"/>
          <w:szCs w:val="22"/>
        </w:rPr>
        <w:t xml:space="preserve">Detailed </w:t>
      </w:r>
      <w:r w:rsidR="000F7371">
        <w:rPr>
          <w:rFonts w:eastAsia="Calibri"/>
          <w:noProof/>
          <w:sz w:val="22"/>
          <w:szCs w:val="22"/>
        </w:rPr>
        <w:t>e</w:t>
      </w:r>
      <w:r w:rsidR="00EA7F5A" w:rsidRPr="00EA7F5A">
        <w:rPr>
          <w:rFonts w:eastAsia="Calibri"/>
          <w:noProof/>
          <w:sz w:val="22"/>
          <w:szCs w:val="22"/>
        </w:rPr>
        <w:t>ligibility criteria will be finalized during project preparation and agreed on at appraisal.</w:t>
      </w:r>
    </w:p>
    <w:p w:rsidR="00BD6785" w:rsidRPr="00BD6785" w:rsidRDefault="00BD6785" w:rsidP="00BD6785">
      <w:pPr>
        <w:ind w:firstLine="720"/>
        <w:rPr>
          <w:noProof/>
          <w:sz w:val="22"/>
          <w:szCs w:val="22"/>
        </w:rPr>
      </w:pPr>
      <w:r w:rsidRPr="00BD6785">
        <w:rPr>
          <w:noProof/>
          <w:sz w:val="22"/>
          <w:szCs w:val="22"/>
        </w:rPr>
        <w:t>The project would also work with national institutions to catalyze the use of existing l</w:t>
      </w:r>
      <w:r w:rsidRPr="00BD6785">
        <w:rPr>
          <w:rFonts w:eastAsia="Calibri"/>
          <w:noProof/>
          <w:sz w:val="22"/>
          <w:szCs w:val="22"/>
        </w:rPr>
        <w:t xml:space="preserve">and-use </w:t>
      </w:r>
      <w:r w:rsidR="00A2779F">
        <w:rPr>
          <w:rFonts w:eastAsia="Calibri"/>
          <w:noProof/>
          <w:sz w:val="22"/>
          <w:szCs w:val="22"/>
        </w:rPr>
        <w:t xml:space="preserve">planning </w:t>
      </w:r>
      <w:r w:rsidRPr="00BD6785">
        <w:rPr>
          <w:rFonts w:eastAsia="Calibri"/>
          <w:noProof/>
          <w:sz w:val="22"/>
          <w:szCs w:val="22"/>
        </w:rPr>
        <w:t xml:space="preserve">instruments </w:t>
      </w:r>
      <w:r w:rsidRPr="00BD6785">
        <w:rPr>
          <w:noProof/>
          <w:sz w:val="22"/>
          <w:szCs w:val="22"/>
        </w:rPr>
        <w:t xml:space="preserve">to promote biodiversity conservation in the target corridors. A range of such </w:t>
      </w:r>
      <w:r w:rsidRPr="00BD6785">
        <w:rPr>
          <w:rFonts w:eastAsia="Calibri"/>
          <w:noProof/>
          <w:sz w:val="22"/>
          <w:szCs w:val="22"/>
        </w:rPr>
        <w:t>inst</w:t>
      </w:r>
      <w:r w:rsidRPr="00BD6785">
        <w:rPr>
          <w:noProof/>
          <w:sz w:val="22"/>
          <w:szCs w:val="22"/>
        </w:rPr>
        <w:t>ruments already exist in Mexico;</w:t>
      </w:r>
      <w:r w:rsidRPr="00BD6785">
        <w:rPr>
          <w:rFonts w:eastAsia="Calibri"/>
          <w:noProof/>
          <w:sz w:val="22"/>
          <w:szCs w:val="22"/>
        </w:rPr>
        <w:t xml:space="preserve"> </w:t>
      </w:r>
      <w:r w:rsidRPr="00BD6785">
        <w:rPr>
          <w:noProof/>
          <w:sz w:val="22"/>
          <w:szCs w:val="22"/>
        </w:rPr>
        <w:t>the main ones being the</w:t>
      </w:r>
      <w:r w:rsidRPr="00BD6785">
        <w:rPr>
          <w:rFonts w:eastAsia="Calibri"/>
          <w:noProof/>
          <w:sz w:val="22"/>
          <w:szCs w:val="22"/>
        </w:rPr>
        <w:t xml:space="preserve"> Community Land-use Zoning Plans </w:t>
      </w:r>
      <w:r w:rsidRPr="00BD6785">
        <w:rPr>
          <w:noProof/>
          <w:sz w:val="22"/>
          <w:szCs w:val="22"/>
        </w:rPr>
        <w:t xml:space="preserve">(CONAFOR), Ecological Zoning Plans (SEMARNAT), </w:t>
      </w:r>
      <w:r w:rsidRPr="00BD6785">
        <w:rPr>
          <w:rFonts w:eastAsia="Calibri"/>
          <w:noProof/>
          <w:sz w:val="22"/>
          <w:szCs w:val="22"/>
        </w:rPr>
        <w:t>Wildlife Management Area Plans (SEMARNAT), and Sustainable Municipal Rural Development Plans</w:t>
      </w:r>
      <w:r w:rsidRPr="00BD6785">
        <w:rPr>
          <w:noProof/>
          <w:sz w:val="22"/>
          <w:szCs w:val="22"/>
        </w:rPr>
        <w:t xml:space="preserve"> (SAGARPA). Because these zoning instruments have legal status, areas zoned through their use for purposes such as sustainable production or conservation are highly regarded and enforced by law. </w:t>
      </w:r>
    </w:p>
    <w:p w:rsidR="00BD6785" w:rsidRPr="00BD6785" w:rsidRDefault="00BD6785" w:rsidP="00BD6785">
      <w:pPr>
        <w:ind w:firstLine="720"/>
        <w:rPr>
          <w:rFonts w:eastAsia="Calibri"/>
          <w:noProof/>
          <w:sz w:val="22"/>
          <w:szCs w:val="22"/>
        </w:rPr>
      </w:pPr>
      <w:r w:rsidRPr="00BD6785">
        <w:rPr>
          <w:rFonts w:eastAsia="Calibri"/>
          <w:noProof/>
          <w:sz w:val="22"/>
          <w:szCs w:val="22"/>
        </w:rPr>
        <w:t xml:space="preserve">Training would be provided to producers through Technical Service Providers (TSPs), who would themselves be required to be trained and registered with the project. Several TSP systems already exist in Mexico for forestry and various agricultural activities, though some still need to be created. The project would work with the existing TSP systems to ensure they include technicians with the requisite profile for training producers in specific </w:t>
      </w:r>
      <w:r w:rsidR="006E178D">
        <w:rPr>
          <w:rFonts w:eastAsia="Calibri"/>
          <w:noProof/>
          <w:sz w:val="22"/>
          <w:szCs w:val="22"/>
        </w:rPr>
        <w:t>green</w:t>
      </w:r>
      <w:r w:rsidRPr="00BD6785">
        <w:rPr>
          <w:rFonts w:eastAsia="Calibri"/>
          <w:noProof/>
          <w:sz w:val="22"/>
          <w:szCs w:val="22"/>
        </w:rPr>
        <w:t xml:space="preserve"> production chain practices. In cases where TSP systems are lacking, the project would design, develop and initiate the implementation of the systems, so that producers would have access to needed technology to implement </w:t>
      </w:r>
      <w:r w:rsidR="006E178D">
        <w:rPr>
          <w:rFonts w:eastAsia="Calibri"/>
          <w:noProof/>
          <w:sz w:val="22"/>
          <w:szCs w:val="22"/>
        </w:rPr>
        <w:t>green</w:t>
      </w:r>
      <w:r w:rsidRPr="00BD6785">
        <w:rPr>
          <w:rFonts w:eastAsia="Calibri"/>
          <w:noProof/>
          <w:sz w:val="22"/>
          <w:szCs w:val="22"/>
        </w:rPr>
        <w:t xml:space="preserve"> practices. By project closure, about 30 TSP systems would be fully functioning to support </w:t>
      </w:r>
      <w:r w:rsidR="006E178D">
        <w:rPr>
          <w:rFonts w:eastAsia="Calibri"/>
          <w:noProof/>
          <w:sz w:val="22"/>
          <w:szCs w:val="22"/>
        </w:rPr>
        <w:t>green</w:t>
      </w:r>
      <w:r w:rsidRPr="00BD6785">
        <w:rPr>
          <w:rFonts w:eastAsia="Calibri"/>
          <w:noProof/>
          <w:sz w:val="22"/>
          <w:szCs w:val="22"/>
        </w:rPr>
        <w:t xml:space="preserve"> production chains. </w:t>
      </w:r>
    </w:p>
    <w:p w:rsidR="00BD6785" w:rsidRPr="00BD6785" w:rsidRDefault="00BD6785" w:rsidP="00BD6785">
      <w:pPr>
        <w:rPr>
          <w:noProof/>
          <w:sz w:val="22"/>
          <w:szCs w:val="22"/>
        </w:rPr>
      </w:pPr>
    </w:p>
    <w:p w:rsidR="00BD6785" w:rsidRPr="000A04D6" w:rsidRDefault="00BD6785" w:rsidP="00BD6785">
      <w:pPr>
        <w:rPr>
          <w:noProof/>
          <w:sz w:val="22"/>
          <w:szCs w:val="22"/>
        </w:rPr>
      </w:pPr>
      <w:r w:rsidRPr="00BD6785">
        <w:rPr>
          <w:rFonts w:eastAsia="Calibri"/>
          <w:b/>
          <w:noProof/>
          <w:sz w:val="22"/>
          <w:szCs w:val="22"/>
        </w:rPr>
        <w:t xml:space="preserve">Component 2: </w:t>
      </w:r>
      <w:r w:rsidR="006E178D">
        <w:rPr>
          <w:rFonts w:eastAsia="Calibri"/>
          <w:b/>
          <w:noProof/>
          <w:sz w:val="22"/>
          <w:szCs w:val="22"/>
        </w:rPr>
        <w:t>green</w:t>
      </w:r>
      <w:r w:rsidRPr="00BD6785">
        <w:rPr>
          <w:rFonts w:eastAsia="Calibri"/>
          <w:b/>
          <w:noProof/>
          <w:sz w:val="22"/>
          <w:szCs w:val="22"/>
        </w:rPr>
        <w:t xml:space="preserve"> Production and Market</w:t>
      </w:r>
      <w:r w:rsidRPr="00BD6785">
        <w:rPr>
          <w:b/>
          <w:noProof/>
          <w:sz w:val="22"/>
          <w:szCs w:val="22"/>
        </w:rPr>
        <w:t xml:space="preserve">s. </w:t>
      </w:r>
      <w:r w:rsidRPr="00BD6785">
        <w:rPr>
          <w:noProof/>
          <w:sz w:val="22"/>
          <w:szCs w:val="22"/>
        </w:rPr>
        <w:t>The overa</w:t>
      </w:r>
      <w:r w:rsidR="000A04D6">
        <w:rPr>
          <w:noProof/>
          <w:sz w:val="22"/>
          <w:szCs w:val="22"/>
        </w:rPr>
        <w:t>ll aim of the component is to</w:t>
      </w:r>
      <w:r w:rsidRPr="00BD6785">
        <w:rPr>
          <w:noProof/>
          <w:sz w:val="22"/>
          <w:szCs w:val="22"/>
        </w:rPr>
        <w:t xml:space="preserve"> improve and expand market opportunities for </w:t>
      </w:r>
      <w:r w:rsidR="006E178D">
        <w:rPr>
          <w:noProof/>
          <w:sz w:val="22"/>
          <w:szCs w:val="22"/>
        </w:rPr>
        <w:t>green</w:t>
      </w:r>
      <w:r w:rsidRPr="00BD6785">
        <w:rPr>
          <w:noProof/>
          <w:sz w:val="22"/>
          <w:szCs w:val="22"/>
        </w:rPr>
        <w:t xml:space="preserve"> goods (from the project area) at both national, local and international levels, and thereby enhance the economic sustainability of the production chains. It would seek to achieve this by helping producers to organize and equip about 20 producer associations to enable them to produce goods and services that comply with verifiable </w:t>
      </w:r>
      <w:r w:rsidR="006E178D">
        <w:rPr>
          <w:noProof/>
          <w:sz w:val="22"/>
          <w:szCs w:val="22"/>
        </w:rPr>
        <w:t>green</w:t>
      </w:r>
      <w:r w:rsidRPr="00BD6785">
        <w:rPr>
          <w:noProof/>
          <w:sz w:val="22"/>
          <w:szCs w:val="22"/>
        </w:rPr>
        <w:t xml:space="preserve"> standards. (By forming alliances, the groups will be able to achieve economies of scale needed to enter and successfully </w:t>
      </w:r>
      <w:r w:rsidRPr="000A04D6">
        <w:rPr>
          <w:noProof/>
          <w:sz w:val="22"/>
          <w:szCs w:val="22"/>
        </w:rPr>
        <w:t xml:space="preserve">compete in markets.) The project would co-finance studies, technical assistance, legal and administrative fees to help organize the associations and equipment required to make them operational. Organized alliances would be eligible for training in themes such as marketing, advertising, contract negotiation, access to credit/financial support, feasibility studies, business planning, etc.  </w:t>
      </w:r>
    </w:p>
    <w:p w:rsidR="00BD6785" w:rsidRPr="00BD6785" w:rsidRDefault="00BD6785" w:rsidP="00BD6785">
      <w:pPr>
        <w:ind w:firstLine="720"/>
        <w:rPr>
          <w:rFonts w:eastAsia="Calibri"/>
          <w:noProof/>
          <w:sz w:val="22"/>
          <w:szCs w:val="22"/>
        </w:rPr>
      </w:pPr>
      <w:r w:rsidRPr="000A04D6">
        <w:rPr>
          <w:noProof/>
          <w:sz w:val="22"/>
          <w:szCs w:val="22"/>
        </w:rPr>
        <w:t xml:space="preserve">The component will also develop “green labeling or market branding” initiatives and help to identify and develop market niches for </w:t>
      </w:r>
      <w:r w:rsidR="006E178D">
        <w:rPr>
          <w:noProof/>
          <w:sz w:val="22"/>
          <w:szCs w:val="22"/>
        </w:rPr>
        <w:t>green</w:t>
      </w:r>
      <w:r w:rsidRPr="000A04D6">
        <w:rPr>
          <w:noProof/>
          <w:sz w:val="22"/>
          <w:szCs w:val="22"/>
        </w:rPr>
        <w:t xml:space="preserve"> products. By project closure, about four cooperative marketing arrangements for </w:t>
      </w:r>
      <w:r w:rsidR="006E178D">
        <w:rPr>
          <w:noProof/>
          <w:sz w:val="22"/>
          <w:szCs w:val="22"/>
        </w:rPr>
        <w:t>green</w:t>
      </w:r>
      <w:r w:rsidRPr="000A04D6">
        <w:rPr>
          <w:noProof/>
          <w:sz w:val="22"/>
          <w:szCs w:val="22"/>
        </w:rPr>
        <w:t xml:space="preserve"> goods and services would be fully operational, and at least 5 production chains would be expected to be in compliance with </w:t>
      </w:r>
      <w:r w:rsidR="006E178D">
        <w:rPr>
          <w:noProof/>
          <w:sz w:val="22"/>
          <w:szCs w:val="22"/>
        </w:rPr>
        <w:t>green</w:t>
      </w:r>
      <w:r w:rsidRPr="000A04D6">
        <w:rPr>
          <w:noProof/>
          <w:sz w:val="22"/>
          <w:szCs w:val="22"/>
        </w:rPr>
        <w:t xml:space="preserve"> standards, marketing their products, and have indicative </w:t>
      </w:r>
      <w:r w:rsidR="006E178D">
        <w:rPr>
          <w:noProof/>
          <w:sz w:val="22"/>
          <w:szCs w:val="22"/>
        </w:rPr>
        <w:t>green</w:t>
      </w:r>
      <w:r w:rsidRPr="000A04D6">
        <w:rPr>
          <w:noProof/>
          <w:sz w:val="22"/>
          <w:szCs w:val="22"/>
        </w:rPr>
        <w:t xml:space="preserve"> labeling. A public-access market information system would be developed to help </w:t>
      </w:r>
      <w:r w:rsidR="006E178D">
        <w:rPr>
          <w:noProof/>
          <w:sz w:val="22"/>
          <w:szCs w:val="22"/>
        </w:rPr>
        <w:t>green</w:t>
      </w:r>
      <w:r w:rsidRPr="000A04D6">
        <w:rPr>
          <w:noProof/>
          <w:sz w:val="22"/>
          <w:szCs w:val="22"/>
        </w:rPr>
        <w:t xml:space="preserve"> producers and second-tier producer associations</w:t>
      </w:r>
      <w:r w:rsidRPr="00BD6785">
        <w:rPr>
          <w:noProof/>
          <w:sz w:val="22"/>
          <w:szCs w:val="22"/>
        </w:rPr>
        <w:t xml:space="preserve"> identify potential market opportunities and information needed to develop them. Public awareness campaigns would  be financed, in order to raise consumer awareness of the importance of the “green products” and to underscore their value.  </w:t>
      </w:r>
      <w:r w:rsidRPr="00BD6785">
        <w:rPr>
          <w:rFonts w:eastAsia="Calibri"/>
          <w:noProof/>
          <w:sz w:val="22"/>
          <w:szCs w:val="22"/>
        </w:rPr>
        <w:br/>
      </w:r>
    </w:p>
    <w:p w:rsidR="00BD6785" w:rsidRPr="00BD6785" w:rsidRDefault="00BD6785" w:rsidP="00BD6785">
      <w:pPr>
        <w:rPr>
          <w:rFonts w:eastAsia="Calibri"/>
          <w:noProof/>
          <w:sz w:val="22"/>
          <w:szCs w:val="22"/>
        </w:rPr>
      </w:pPr>
      <w:r w:rsidRPr="00BD6785">
        <w:rPr>
          <w:rFonts w:eastAsia="Calibri"/>
          <w:b/>
          <w:noProof/>
          <w:sz w:val="22"/>
          <w:szCs w:val="22"/>
        </w:rPr>
        <w:t xml:space="preserve">Component 3. Institutional Strengthening and Standards for </w:t>
      </w:r>
      <w:r w:rsidR="006E178D">
        <w:rPr>
          <w:rFonts w:eastAsia="Calibri"/>
          <w:b/>
          <w:noProof/>
          <w:sz w:val="22"/>
          <w:szCs w:val="22"/>
        </w:rPr>
        <w:t>green</w:t>
      </w:r>
      <w:r w:rsidRPr="00BD6785">
        <w:rPr>
          <w:rFonts w:eastAsia="Calibri"/>
          <w:b/>
          <w:noProof/>
          <w:sz w:val="22"/>
          <w:szCs w:val="22"/>
        </w:rPr>
        <w:t xml:space="preserve"> Production. </w:t>
      </w:r>
      <w:r w:rsidRPr="00BD6785">
        <w:rPr>
          <w:rFonts w:eastAsia="Calibri"/>
          <w:noProof/>
          <w:sz w:val="22"/>
          <w:szCs w:val="22"/>
        </w:rPr>
        <w:t xml:space="preserve">The objective of this component is to build institutional capacities to support and encourage the use of </w:t>
      </w:r>
      <w:r w:rsidR="006E178D">
        <w:rPr>
          <w:rFonts w:eastAsia="Calibri"/>
          <w:noProof/>
          <w:sz w:val="22"/>
          <w:szCs w:val="22"/>
        </w:rPr>
        <w:t>green</w:t>
      </w:r>
      <w:r w:rsidRPr="00BD6785">
        <w:rPr>
          <w:rFonts w:eastAsia="Calibri"/>
          <w:noProof/>
          <w:sz w:val="22"/>
          <w:szCs w:val="22"/>
        </w:rPr>
        <w:t xml:space="preserve"> products (and </w:t>
      </w:r>
      <w:r w:rsidR="006E178D">
        <w:rPr>
          <w:rFonts w:eastAsia="Calibri"/>
          <w:noProof/>
          <w:sz w:val="22"/>
          <w:szCs w:val="22"/>
        </w:rPr>
        <w:t>green</w:t>
      </w:r>
      <w:r w:rsidRPr="00BD6785">
        <w:rPr>
          <w:rFonts w:eastAsia="Calibri"/>
          <w:noProof/>
          <w:sz w:val="22"/>
          <w:szCs w:val="22"/>
        </w:rPr>
        <w:t xml:space="preserve"> production chains). Although productive activities are carried out by the private sector, most </w:t>
      </w:r>
      <w:r w:rsidR="006E178D">
        <w:rPr>
          <w:rFonts w:eastAsia="Calibri"/>
          <w:noProof/>
          <w:sz w:val="22"/>
          <w:szCs w:val="22"/>
        </w:rPr>
        <w:t>green</w:t>
      </w:r>
      <w:r w:rsidRPr="00BD6785">
        <w:rPr>
          <w:rFonts w:eastAsia="Calibri"/>
          <w:noProof/>
          <w:sz w:val="22"/>
          <w:szCs w:val="22"/>
        </w:rPr>
        <w:t xml:space="preserve"> producers in the project area lack the skills, tools and experience needed to promote their products effectively. With this in mind, public-private outreach and promotion programs would be developed in concert with producers, second-tier associations, and government agencies to promote commercial standards and further consumer awareness of </w:t>
      </w:r>
      <w:r w:rsidR="006E178D">
        <w:rPr>
          <w:rFonts w:eastAsia="Calibri"/>
          <w:noProof/>
          <w:sz w:val="22"/>
          <w:szCs w:val="22"/>
        </w:rPr>
        <w:t>green</w:t>
      </w:r>
      <w:r w:rsidRPr="00BD6785">
        <w:rPr>
          <w:rFonts w:eastAsia="Calibri"/>
          <w:noProof/>
          <w:sz w:val="22"/>
          <w:szCs w:val="22"/>
        </w:rPr>
        <w:t xml:space="preserve"> products and production chains, encourage sales and expand market opportunities.  </w:t>
      </w:r>
    </w:p>
    <w:p w:rsidR="00BD6785" w:rsidRPr="00BD6785" w:rsidRDefault="00BD6785" w:rsidP="00BD6785">
      <w:pPr>
        <w:ind w:firstLine="720"/>
        <w:rPr>
          <w:rFonts w:eastAsia="Calibri"/>
          <w:noProof/>
          <w:sz w:val="22"/>
          <w:szCs w:val="22"/>
        </w:rPr>
      </w:pPr>
      <w:r w:rsidRPr="00BD6785">
        <w:rPr>
          <w:rFonts w:eastAsia="Calibri"/>
          <w:noProof/>
          <w:sz w:val="22"/>
          <w:szCs w:val="22"/>
        </w:rPr>
        <w:t xml:space="preserve">In order to distinguish and promote “green products” in markets, the component would develop “green standards” and “market brands” for at least 5 products/production chains in cooperation with technical experts, producers and public institutions. (Standards or brands would have to meet strict environmental, socioeconomic, health and cultural criteria.) In addition, to ensure compliance with standards and inspire consumer confidence,  third-party verification mechanisms for the </w:t>
      </w:r>
      <w:r w:rsidR="006E178D">
        <w:rPr>
          <w:rFonts w:eastAsia="Calibri"/>
          <w:noProof/>
          <w:sz w:val="22"/>
          <w:szCs w:val="22"/>
        </w:rPr>
        <w:t>green</w:t>
      </w:r>
      <w:r w:rsidRPr="00BD6785">
        <w:rPr>
          <w:rFonts w:eastAsia="Calibri"/>
          <w:noProof/>
          <w:sz w:val="22"/>
          <w:szCs w:val="22"/>
        </w:rPr>
        <w:t xml:space="preserve"> standards would be developed and implemented.</w:t>
      </w:r>
    </w:p>
    <w:p w:rsidR="00BD6785" w:rsidRPr="00BD6785" w:rsidRDefault="00BD6785" w:rsidP="00BD6785">
      <w:pPr>
        <w:ind w:firstLine="720"/>
        <w:rPr>
          <w:rFonts w:eastAsia="Calibri"/>
          <w:noProof/>
          <w:sz w:val="22"/>
          <w:szCs w:val="22"/>
        </w:rPr>
      </w:pPr>
      <w:r w:rsidRPr="00BD6785">
        <w:rPr>
          <w:rFonts w:eastAsia="Calibri"/>
          <w:noProof/>
          <w:sz w:val="22"/>
          <w:szCs w:val="22"/>
        </w:rPr>
        <w:lastRenderedPageBreak/>
        <w:t xml:space="preserve">Because most </w:t>
      </w:r>
      <w:r w:rsidR="006E178D">
        <w:rPr>
          <w:rFonts w:eastAsia="Calibri"/>
          <w:noProof/>
          <w:sz w:val="22"/>
          <w:szCs w:val="22"/>
        </w:rPr>
        <w:t>green</w:t>
      </w:r>
      <w:r w:rsidRPr="00BD6785">
        <w:rPr>
          <w:rFonts w:eastAsia="Calibri"/>
          <w:noProof/>
          <w:sz w:val="22"/>
          <w:szCs w:val="22"/>
        </w:rPr>
        <w:t xml:space="preserve"> producers lack the necessary capital to transition from convential to </w:t>
      </w:r>
      <w:r w:rsidR="006E178D">
        <w:rPr>
          <w:rFonts w:eastAsia="Calibri"/>
          <w:noProof/>
          <w:sz w:val="22"/>
          <w:szCs w:val="22"/>
        </w:rPr>
        <w:t>green</w:t>
      </w:r>
      <w:r w:rsidRPr="00BD6785">
        <w:rPr>
          <w:rFonts w:eastAsia="Calibri"/>
          <w:noProof/>
          <w:sz w:val="22"/>
          <w:szCs w:val="22"/>
        </w:rPr>
        <w:t xml:space="preserve"> practices, financial instruments would be developed to support such efforts. GEF incremental funding would be used for the design of the instruments, while local funds would cover the actual financing. Presently under consideration are proposals for adjustments to existing government-finance programs in order to support </w:t>
      </w:r>
      <w:r w:rsidR="006E178D">
        <w:rPr>
          <w:rFonts w:eastAsia="Calibri"/>
          <w:noProof/>
          <w:sz w:val="22"/>
          <w:szCs w:val="22"/>
        </w:rPr>
        <w:t>green</w:t>
      </w:r>
      <w:r w:rsidRPr="00BD6785">
        <w:rPr>
          <w:rFonts w:eastAsia="Calibri"/>
          <w:noProof/>
          <w:sz w:val="22"/>
          <w:szCs w:val="22"/>
        </w:rPr>
        <w:t xml:space="preserve"> production chains, guarantees to underwrite loans to producers (the vast majority of which cannot comply with conventional lending norms) and others.</w:t>
      </w:r>
    </w:p>
    <w:p w:rsidR="00BD6785" w:rsidRPr="00BD6785" w:rsidRDefault="00BD6785" w:rsidP="00BD6785">
      <w:pPr>
        <w:ind w:firstLine="720"/>
        <w:rPr>
          <w:rFonts w:eastAsia="Calibri"/>
          <w:noProof/>
          <w:sz w:val="22"/>
          <w:szCs w:val="22"/>
        </w:rPr>
      </w:pPr>
      <w:r w:rsidRPr="00BD6785">
        <w:rPr>
          <w:rFonts w:eastAsia="Calibri"/>
          <w:noProof/>
          <w:sz w:val="22"/>
          <w:szCs w:val="22"/>
        </w:rPr>
        <w:t xml:space="preserve">Because corridors extend across national boundaries, a regional program for training and technology transfer between Mexico and neighboring country institutions linked to the priority (project) corridors would be established and implemented. This will help to provide a corridor-consistent approach to management needed for biodiversity conservation, and the development of international marketing initiatives for </w:t>
      </w:r>
      <w:r w:rsidR="006E178D">
        <w:rPr>
          <w:rFonts w:eastAsia="Calibri"/>
          <w:noProof/>
          <w:sz w:val="22"/>
          <w:szCs w:val="22"/>
        </w:rPr>
        <w:t>green</w:t>
      </w:r>
      <w:r w:rsidRPr="00BD6785">
        <w:rPr>
          <w:rFonts w:eastAsia="Calibri"/>
          <w:noProof/>
          <w:sz w:val="22"/>
          <w:szCs w:val="22"/>
        </w:rPr>
        <w:t xml:space="preserve"> production chains and their products.</w:t>
      </w:r>
    </w:p>
    <w:p w:rsidR="00BD6785" w:rsidRPr="00BD6785" w:rsidRDefault="00BD6785" w:rsidP="00BD6785">
      <w:pPr>
        <w:rPr>
          <w:rFonts w:eastAsia="Calibri"/>
          <w:noProof/>
          <w:sz w:val="22"/>
          <w:szCs w:val="22"/>
          <w:highlight w:val="yellow"/>
        </w:rPr>
      </w:pPr>
    </w:p>
    <w:p w:rsidR="00BD6785" w:rsidRPr="00BD6785" w:rsidRDefault="00BD6785" w:rsidP="00BD6785">
      <w:pPr>
        <w:rPr>
          <w:rFonts w:eastAsia="Calibri"/>
          <w:noProof/>
          <w:sz w:val="22"/>
          <w:szCs w:val="22"/>
        </w:rPr>
      </w:pPr>
      <w:r w:rsidRPr="00BD6785">
        <w:rPr>
          <w:rFonts w:eastAsia="Calibri"/>
          <w:b/>
          <w:noProof/>
          <w:sz w:val="22"/>
          <w:szCs w:val="22"/>
        </w:rPr>
        <w:t>Component 4: Project management and monitoring</w:t>
      </w:r>
      <w:r w:rsidRPr="00BD6785">
        <w:rPr>
          <w:rFonts w:eastAsia="Calibri"/>
          <w:noProof/>
          <w:sz w:val="22"/>
          <w:szCs w:val="22"/>
        </w:rPr>
        <w:t xml:space="preserve">. Component 4 provides the technical and fiduciary support elements to ensure efficient execution of the project through administration, monitoring and evaluation, planning and coordination. </w:t>
      </w:r>
    </w:p>
    <w:p w:rsidR="00BD6785" w:rsidRDefault="00BD6785" w:rsidP="00BD6785">
      <w:pPr>
        <w:rPr>
          <w:rFonts w:eastAsia="Calibri"/>
          <w:noProof/>
        </w:rPr>
      </w:pPr>
    </w:p>
    <w:p w:rsidR="00BD6785" w:rsidRPr="003A789A" w:rsidRDefault="001A04CA" w:rsidP="00D2161F">
      <w:pPr>
        <w:pStyle w:val="Footer"/>
        <w:numPr>
          <w:ilvl w:val="0"/>
          <w:numId w:val="2"/>
        </w:numPr>
        <w:tabs>
          <w:tab w:val="clear" w:pos="720"/>
          <w:tab w:val="clear" w:pos="4320"/>
          <w:tab w:val="clear" w:pos="8640"/>
        </w:tabs>
        <w:spacing w:after="80"/>
        <w:ind w:left="360"/>
        <w:rPr>
          <w:rFonts w:hAnsi="Times New Roman Bold"/>
          <w:sz w:val="22"/>
          <w:szCs w:val="22"/>
        </w:rPr>
      </w:pPr>
      <w:r>
        <w:rPr>
          <w:rFonts w:ascii="Times New Roman Bold"/>
          <w:b/>
          <w:smallCaps/>
        </w:rPr>
        <w:t xml:space="preserve">Describe the </w:t>
      </w:r>
      <w:r w:rsidRPr="006D4E1C">
        <w:rPr>
          <w:rFonts w:ascii="Times New Roman Bold"/>
          <w:b/>
          <w:smallCaps/>
        </w:rPr>
        <w:t xml:space="preserve">consistency </w:t>
      </w:r>
      <w:r>
        <w:rPr>
          <w:rFonts w:ascii="Times New Roman Bold"/>
          <w:b/>
          <w:smallCaps/>
        </w:rPr>
        <w:t xml:space="preserve">of the project </w:t>
      </w:r>
      <w:r w:rsidRPr="006D4E1C">
        <w:rPr>
          <w:rFonts w:ascii="Times New Roman Bold"/>
          <w:b/>
          <w:smallCaps/>
        </w:rPr>
        <w:t>with national</w:t>
      </w:r>
      <w:r w:rsidR="000A075B">
        <w:rPr>
          <w:rFonts w:ascii="Times New Roman Bold"/>
          <w:b/>
          <w:smallCaps/>
        </w:rPr>
        <w:t>/regional</w:t>
      </w:r>
      <w:r w:rsidRPr="006D4E1C">
        <w:rPr>
          <w:rFonts w:ascii="Times New Roman Bold"/>
          <w:b/>
          <w:smallCaps/>
        </w:rPr>
        <w:t xml:space="preserve"> priorities/plans</w:t>
      </w:r>
      <w:r w:rsidR="00B1332F">
        <w:rPr>
          <w:rFonts w:ascii="Times New Roman Bold"/>
          <w:b/>
          <w:smallCaps/>
        </w:rPr>
        <w:t xml:space="preserve">: </w:t>
      </w:r>
      <w:r w:rsidR="00FD68AC">
        <w:rPr>
          <w:rFonts w:ascii="Times New Roman Bold"/>
          <w:b/>
          <w:smallCaps/>
        </w:rPr>
        <w:t xml:space="preserve"> </w:t>
      </w:r>
    </w:p>
    <w:p w:rsidR="003A789A" w:rsidRPr="003A789A" w:rsidRDefault="003A789A" w:rsidP="003A789A">
      <w:pPr>
        <w:rPr>
          <w:sz w:val="22"/>
          <w:szCs w:val="22"/>
        </w:rPr>
      </w:pPr>
      <w:r w:rsidRPr="003A789A">
        <w:rPr>
          <w:sz w:val="22"/>
          <w:szCs w:val="22"/>
        </w:rPr>
        <w:t>The proposed project is consistent with a variety of national priorities and plans, including:</w:t>
      </w:r>
      <w:r>
        <w:rPr>
          <w:sz w:val="22"/>
          <w:szCs w:val="22"/>
        </w:rPr>
        <w:t xml:space="preserve"> </w:t>
      </w:r>
      <w:r w:rsidRPr="003A789A">
        <w:rPr>
          <w:sz w:val="22"/>
          <w:szCs w:val="22"/>
        </w:rPr>
        <w:t xml:space="preserve">The National Development Plan 2007-2012 and its strategies to promote ecotourism for conservation and economic development in rural areas and the sustainable management of natural resources through productive projects in rural areas. Through the on-the-ground investments and activities to promote harmonization of sector programs for </w:t>
      </w:r>
      <w:r w:rsidR="006E178D">
        <w:rPr>
          <w:sz w:val="22"/>
          <w:szCs w:val="22"/>
        </w:rPr>
        <w:t>green</w:t>
      </w:r>
      <w:r w:rsidRPr="003A789A">
        <w:rPr>
          <w:sz w:val="22"/>
          <w:szCs w:val="22"/>
        </w:rPr>
        <w:t xml:space="preserve"> production and marketing, the project falls directly in line with several aspects of the National Environmental and Natural Resources Program 2007-2012 (SEMARNAT), including its focus on establishment of biological corridors, restoration of degraded and deforested landscapes, promotion of synergies among production and conservation-oriented government agencies, as well as its specific attention to supporting the mission of the Mexico Mesoamerican Biological Corridor (to increase connectivity of ecosystems in the corridor via sustainable use initiatives, integration of public policies and the coordination of local governments, citizen participation, producer groups and especially indigenous peoples). Moreover, the Special Concurrent Program for Sustainable Rural Development 2007-2012 coincides nicely with the proposed project via its goal to preserve and sustainably use ecosystems and to reverse their deterioration by incorporating actions for soil and biodiversity conservation, particularly in agricultural activities. It also contributes to an important goal of the Special Climate Change Program 2009-2012: to increase conservation and sustainable forestry management, to enhance connectivity of ecosystems and priority biodiversity areas so that natural systems may prove more resistant and resilient to the potential effects of climate change.</w:t>
      </w:r>
    </w:p>
    <w:p w:rsidR="001A04CA" w:rsidRPr="00712AAF" w:rsidRDefault="001A04CA" w:rsidP="0020127D">
      <w:pPr>
        <w:pStyle w:val="Footer"/>
        <w:spacing w:after="80"/>
        <w:ind w:firstLine="360"/>
        <w:rPr>
          <w:rFonts w:hAnsi="Times New Roman Bold"/>
          <w:sz w:val="22"/>
          <w:szCs w:val="22"/>
        </w:rPr>
      </w:pPr>
    </w:p>
    <w:p w:rsidR="00593C9F" w:rsidRDefault="001A04CA" w:rsidP="00D2161F">
      <w:pPr>
        <w:numPr>
          <w:ilvl w:val="0"/>
          <w:numId w:val="2"/>
        </w:numPr>
        <w:tabs>
          <w:tab w:val="clear" w:pos="720"/>
        </w:tabs>
        <w:spacing w:after="80"/>
        <w:ind w:left="360"/>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10" w:history="1">
        <w:proofErr w:type="spellStart"/>
        <w:r w:rsidR="00E83E87" w:rsidRPr="003E3B4C">
          <w:rPr>
            <w:rStyle w:val="Hyperlink"/>
            <w:b/>
            <w:bCs/>
            <w:smallCaps/>
            <w:sz w:val="22"/>
            <w:szCs w:val="22"/>
          </w:rPr>
          <w:t>gef</w:t>
        </w:r>
        <w:proofErr w:type="spellEnd"/>
        <w:r w:rsidR="00E83E87" w:rsidRPr="003E3B4C">
          <w:rPr>
            <w:rStyle w:val="Hyperlink"/>
            <w:b/>
            <w:bCs/>
            <w:smallCaps/>
            <w:sz w:val="22"/>
            <w:szCs w:val="22"/>
          </w:rPr>
          <w:t xml:space="preserve"> strategies</w:t>
        </w:r>
      </w:hyperlink>
      <w:r w:rsidRPr="006D4E1C">
        <w:rPr>
          <w:b/>
          <w:bCs/>
          <w:smallCaps/>
          <w:sz w:val="22"/>
          <w:szCs w:val="22"/>
        </w:rPr>
        <w:t xml:space="preserve"> and</w:t>
      </w:r>
      <w:r w:rsidR="00FB58B6">
        <w:rPr>
          <w:b/>
          <w:bCs/>
          <w:smallCaps/>
          <w:sz w:val="22"/>
          <w:szCs w:val="22"/>
        </w:rPr>
        <w:t xml:space="preserve"> </w:t>
      </w:r>
      <w:r>
        <w:rPr>
          <w:b/>
          <w:bCs/>
          <w:smallCaps/>
          <w:sz w:val="22"/>
          <w:szCs w:val="22"/>
        </w:rPr>
        <w:t>strategic programs</w:t>
      </w:r>
      <w:r w:rsidRPr="006D4E1C">
        <w:rPr>
          <w:b/>
          <w:bCs/>
          <w:smallCaps/>
          <w:sz w:val="22"/>
          <w:szCs w:val="22"/>
        </w:rPr>
        <w:t>:</w:t>
      </w:r>
      <w:r>
        <w:rPr>
          <w:b/>
          <w:bCs/>
          <w:smallCaps/>
          <w:sz w:val="22"/>
          <w:szCs w:val="22"/>
        </w:rPr>
        <w:t xml:space="preserve">  </w:t>
      </w:r>
    </w:p>
    <w:p w:rsidR="0020127D" w:rsidRPr="0020127D" w:rsidRDefault="0020127D" w:rsidP="0020127D">
      <w:pPr>
        <w:ind w:firstLine="360"/>
        <w:rPr>
          <w:sz w:val="22"/>
          <w:szCs w:val="22"/>
        </w:rPr>
      </w:pPr>
      <w:r w:rsidRPr="0020127D">
        <w:rPr>
          <w:sz w:val="22"/>
          <w:szCs w:val="22"/>
        </w:rPr>
        <w:t xml:space="preserve">The project responds to the Operational Programs for Biodiversity Ecosystems (OP3) and Mountain Ecosystems (OP4) within the GEF’s Biodiversity Window. GEF Biodiversity Strategic Priorities underlie the fundamental concept of the project, in particular SP4: Strengthening Policy and Regulatory Frameworks for Mainstreaming Biodiversity and SP5: Fostering Markets for Biodiversity Goods and Services. The project directly supports the conservation of biodiversity of global importance through developing market incentive measures by combining productive, socioeconomic, and environmental concerns within the context of the Mexico’s Mesoamerican Biological Corridor, strengthening the integration of biodiversity conservation in production sectors important in Mexico’s Mesoamerica. </w:t>
      </w:r>
    </w:p>
    <w:p w:rsidR="0020127D" w:rsidRPr="0020127D" w:rsidRDefault="0020127D" w:rsidP="0020127D">
      <w:pPr>
        <w:ind w:firstLine="360"/>
        <w:rPr>
          <w:sz w:val="22"/>
          <w:szCs w:val="22"/>
        </w:rPr>
      </w:pPr>
      <w:r w:rsidRPr="0020127D">
        <w:rPr>
          <w:sz w:val="22"/>
          <w:szCs w:val="22"/>
        </w:rPr>
        <w:t>By consolidating the production and marketing of environmentally and socially sustainable (</w:t>
      </w:r>
      <w:r w:rsidR="006E178D">
        <w:rPr>
          <w:sz w:val="22"/>
          <w:szCs w:val="22"/>
        </w:rPr>
        <w:t>green</w:t>
      </w:r>
      <w:r w:rsidRPr="0020127D">
        <w:rPr>
          <w:sz w:val="22"/>
          <w:szCs w:val="22"/>
        </w:rPr>
        <w:t xml:space="preserve">) cacao, coffee, cattle raising, forestry, honey, tourism and </w:t>
      </w:r>
      <w:proofErr w:type="spellStart"/>
      <w:r w:rsidRPr="0020127D">
        <w:rPr>
          <w:sz w:val="22"/>
          <w:szCs w:val="22"/>
        </w:rPr>
        <w:t>chicle</w:t>
      </w:r>
      <w:proofErr w:type="spellEnd"/>
      <w:r w:rsidRPr="0020127D">
        <w:rPr>
          <w:sz w:val="22"/>
          <w:szCs w:val="22"/>
        </w:rPr>
        <w:t xml:space="preserve"> the project would help reconcile biodiversity conservation with the needs of local (primarily indigenous and rural poor) communities. This would be achieved, among others, by resolv</w:t>
      </w:r>
      <w:r w:rsidR="000D6BFC">
        <w:rPr>
          <w:sz w:val="22"/>
          <w:szCs w:val="22"/>
        </w:rPr>
        <w:t>ing problems associated with</w:t>
      </w:r>
      <w:r w:rsidRPr="0020127D">
        <w:rPr>
          <w:sz w:val="22"/>
          <w:szCs w:val="22"/>
        </w:rPr>
        <w:t xml:space="preserve"> inadequate business skills of producers in Mexico’s MBC and buyers in national and international markets. This includes: (</w:t>
      </w:r>
      <w:proofErr w:type="spellStart"/>
      <w:r w:rsidRPr="0020127D">
        <w:rPr>
          <w:sz w:val="22"/>
          <w:szCs w:val="22"/>
        </w:rPr>
        <w:t>i</w:t>
      </w:r>
      <w:proofErr w:type="spellEnd"/>
      <w:r w:rsidRPr="0020127D">
        <w:rPr>
          <w:sz w:val="22"/>
          <w:szCs w:val="22"/>
        </w:rPr>
        <w:t xml:space="preserve">) the lack of information that producers have regarding markets, including the appropriate environmental and social criteria increasingly demanded by markets and of the MBC products demanded by buyers; (ii) attaining an acceptable quality </w:t>
      </w:r>
      <w:r w:rsidR="00362BAC">
        <w:rPr>
          <w:sz w:val="22"/>
          <w:szCs w:val="22"/>
        </w:rPr>
        <w:t xml:space="preserve">and volume </w:t>
      </w:r>
      <w:r w:rsidRPr="0020127D">
        <w:rPr>
          <w:sz w:val="22"/>
          <w:szCs w:val="22"/>
        </w:rPr>
        <w:t>of products for sale in international markets through appropriate and efficient technical production</w:t>
      </w:r>
      <w:r w:rsidR="00362BAC">
        <w:rPr>
          <w:sz w:val="22"/>
          <w:szCs w:val="22"/>
        </w:rPr>
        <w:t xml:space="preserve"> and cooperation between producer groups</w:t>
      </w:r>
      <w:r w:rsidRPr="0020127D">
        <w:rPr>
          <w:sz w:val="22"/>
          <w:szCs w:val="22"/>
        </w:rPr>
        <w:t xml:space="preserve">; (iii) weak or inadequate quality of marketing techniques; and (iv) the perceived lack of interest or knowledge on the part of major buyers to engage with community actors within their marketing supply chains. Sustainable production and management of the above-mentioned sectors in line with internationally recognized best practice and certification programs is fundamental to underpinning national and regional strategies for biodiversity conservation in Mexico’s MBC. Moreover, the project integrates the on-the-ground activities and the development of such capacities and markets into strategies for strengthening institutional capacities and </w:t>
      </w:r>
      <w:r w:rsidRPr="0020127D">
        <w:rPr>
          <w:sz w:val="22"/>
          <w:szCs w:val="22"/>
        </w:rPr>
        <w:lastRenderedPageBreak/>
        <w:t xml:space="preserve">sector policies: creating national standards for </w:t>
      </w:r>
      <w:r w:rsidR="006E178D">
        <w:rPr>
          <w:sz w:val="22"/>
          <w:szCs w:val="22"/>
        </w:rPr>
        <w:t>green</w:t>
      </w:r>
      <w:r w:rsidRPr="0020127D">
        <w:rPr>
          <w:sz w:val="22"/>
          <w:szCs w:val="22"/>
        </w:rPr>
        <w:t xml:space="preserve"> products and creating mechanisms for third-party verification (policy and regulatory framework), as well as developing public-private programs to increase promotion of commercial standards and marketing of </w:t>
      </w:r>
      <w:r w:rsidR="006E178D">
        <w:rPr>
          <w:sz w:val="22"/>
          <w:szCs w:val="22"/>
        </w:rPr>
        <w:t>green</w:t>
      </w:r>
      <w:r w:rsidRPr="0020127D">
        <w:rPr>
          <w:sz w:val="22"/>
          <w:szCs w:val="22"/>
        </w:rPr>
        <w:t xml:space="preserve"> products and production systems.</w:t>
      </w:r>
    </w:p>
    <w:p w:rsidR="0020127D" w:rsidRPr="0020127D" w:rsidRDefault="0020127D" w:rsidP="0020127D">
      <w:pPr>
        <w:ind w:firstLine="360"/>
      </w:pPr>
    </w:p>
    <w:p w:rsidR="00CB6D21" w:rsidRDefault="00CB6D21" w:rsidP="00D2161F">
      <w:pPr>
        <w:numPr>
          <w:ilvl w:val="0"/>
          <w:numId w:val="2"/>
        </w:numPr>
        <w:tabs>
          <w:tab w:val="clear" w:pos="720"/>
        </w:tabs>
        <w:spacing w:after="80"/>
        <w:ind w:left="360"/>
        <w:rPr>
          <w:b/>
          <w:bCs/>
          <w:smallCaps/>
          <w:sz w:val="22"/>
          <w:szCs w:val="22"/>
        </w:rPr>
      </w:pPr>
      <w:r w:rsidRPr="006A1829">
        <w:rPr>
          <w:b/>
          <w:bCs/>
          <w:smallCaps/>
          <w:sz w:val="22"/>
          <w:szCs w:val="22"/>
        </w:rPr>
        <w:t xml:space="preserve">justify the type of financing support provided </w:t>
      </w:r>
      <w:r w:rsidR="00A24DBD" w:rsidRPr="006A1829">
        <w:rPr>
          <w:b/>
          <w:bCs/>
          <w:smallCaps/>
          <w:sz w:val="22"/>
          <w:szCs w:val="22"/>
        </w:rPr>
        <w:t>with</w:t>
      </w:r>
      <w:r w:rsidRPr="006A1829">
        <w:rPr>
          <w:b/>
          <w:bCs/>
          <w:smallCaps/>
          <w:sz w:val="22"/>
          <w:szCs w:val="22"/>
        </w:rPr>
        <w:t xml:space="preserve"> the </w:t>
      </w:r>
      <w:proofErr w:type="spellStart"/>
      <w:r w:rsidRPr="006A1829">
        <w:rPr>
          <w:b/>
          <w:bCs/>
          <w:smallCaps/>
          <w:sz w:val="22"/>
          <w:szCs w:val="22"/>
        </w:rPr>
        <w:t>gef</w:t>
      </w:r>
      <w:proofErr w:type="spellEnd"/>
      <w:r w:rsidR="00A24DBD" w:rsidRPr="006A1829">
        <w:rPr>
          <w:b/>
          <w:bCs/>
          <w:smallCaps/>
          <w:sz w:val="22"/>
          <w:szCs w:val="22"/>
        </w:rPr>
        <w:t xml:space="preserve"> resources:</w:t>
      </w:r>
      <w:r>
        <w:rPr>
          <w:b/>
          <w:bCs/>
          <w:smallCaps/>
          <w:sz w:val="22"/>
          <w:szCs w:val="22"/>
        </w:rPr>
        <w:t xml:space="preserve"> </w:t>
      </w:r>
      <w:r w:rsidR="003A789A">
        <w:rPr>
          <w:b/>
          <w:bCs/>
          <w:smallCaps/>
          <w:sz w:val="22"/>
          <w:szCs w:val="22"/>
        </w:rPr>
        <w:t xml:space="preserve"> </w:t>
      </w:r>
    </w:p>
    <w:p w:rsidR="003A789A" w:rsidRDefault="003A789A" w:rsidP="003A789A"/>
    <w:p w:rsidR="003A789A" w:rsidRPr="003A789A" w:rsidRDefault="003A789A" w:rsidP="003A789A">
      <w:pPr>
        <w:rPr>
          <w:sz w:val="22"/>
          <w:szCs w:val="22"/>
        </w:rPr>
      </w:pPr>
      <w:r w:rsidRPr="003A789A">
        <w:rPr>
          <w:sz w:val="22"/>
          <w:szCs w:val="22"/>
        </w:rPr>
        <w:t xml:space="preserve">The GEF grant will provide the needed incremental investments that would be more difficult to attain through government budgetary or non-governmental sources for the coordinated investments in technical production, organizational capacity-building and coordination, standards harmonization and development of private-public programs necessary to achieve sustainable biodiversity conservation through successful integration of Mexico’s MBC small-scale producers into </w:t>
      </w:r>
      <w:r w:rsidR="006E178D">
        <w:rPr>
          <w:sz w:val="22"/>
          <w:szCs w:val="22"/>
        </w:rPr>
        <w:t>green</w:t>
      </w:r>
      <w:r w:rsidRPr="003A789A">
        <w:rPr>
          <w:sz w:val="22"/>
          <w:szCs w:val="22"/>
        </w:rPr>
        <w:t xml:space="preserve"> markets. The proposed GEF financing will complement counterpart investment resources provided by the </w:t>
      </w:r>
      <w:proofErr w:type="spellStart"/>
      <w:r w:rsidRPr="003A789A">
        <w:rPr>
          <w:sz w:val="22"/>
          <w:szCs w:val="22"/>
        </w:rPr>
        <w:t>GoM</w:t>
      </w:r>
      <w:proofErr w:type="spellEnd"/>
      <w:r w:rsidRPr="003A789A">
        <w:rPr>
          <w:sz w:val="22"/>
          <w:szCs w:val="22"/>
        </w:rPr>
        <w:t>, which have been allocated to the Mexico MBC to continue supporting its achievements.</w:t>
      </w:r>
    </w:p>
    <w:p w:rsidR="003A789A" w:rsidRPr="003A789A" w:rsidRDefault="003A789A" w:rsidP="003A789A"/>
    <w:p w:rsidR="004863E3" w:rsidRPr="00EC5CD9" w:rsidRDefault="004863E3" w:rsidP="00D2161F">
      <w:pPr>
        <w:numPr>
          <w:ilvl w:val="0"/>
          <w:numId w:val="2"/>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sidR="00FD68AC">
        <w:rPr>
          <w:rFonts w:ascii="Times New Roman Bold" w:hAnsi="Times New Roman Bold"/>
          <w:b/>
          <w:smallCaps/>
          <w:sz w:val="22"/>
          <w:szCs w:val="22"/>
        </w:rPr>
        <w:t>:</w:t>
      </w:r>
      <w:r>
        <w:rPr>
          <w:color w:val="000000"/>
          <w:sz w:val="18"/>
          <w:szCs w:val="18"/>
        </w:rPr>
        <w:t xml:space="preserve"> </w:t>
      </w:r>
    </w:p>
    <w:p w:rsidR="00EC5CD9" w:rsidRDefault="00EC5CD9" w:rsidP="00EC5CD9">
      <w:pPr>
        <w:spacing w:after="80"/>
        <w:rPr>
          <w:color w:val="000000"/>
          <w:sz w:val="18"/>
          <w:szCs w:val="18"/>
        </w:rPr>
      </w:pPr>
    </w:p>
    <w:p w:rsidR="00573C2F" w:rsidRDefault="00573C2F" w:rsidP="00573C2F">
      <w:pPr>
        <w:spacing w:after="80"/>
        <w:ind w:firstLine="360"/>
        <w:rPr>
          <w:color w:val="000000"/>
          <w:sz w:val="22"/>
          <w:szCs w:val="22"/>
        </w:rPr>
      </w:pPr>
      <w:r w:rsidRPr="007728BB">
        <w:rPr>
          <w:color w:val="000000"/>
          <w:sz w:val="22"/>
          <w:szCs w:val="22"/>
        </w:rPr>
        <w:t xml:space="preserve">At </w:t>
      </w:r>
      <w:r>
        <w:rPr>
          <w:color w:val="000000"/>
          <w:sz w:val="22"/>
          <w:szCs w:val="22"/>
        </w:rPr>
        <w:t xml:space="preserve">the regional level, the project </w:t>
      </w:r>
      <w:r w:rsidRPr="007728BB">
        <w:rPr>
          <w:color w:val="000000"/>
          <w:sz w:val="22"/>
          <w:szCs w:val="22"/>
        </w:rPr>
        <w:t>comp</w:t>
      </w:r>
      <w:r>
        <w:rPr>
          <w:color w:val="000000"/>
          <w:sz w:val="22"/>
          <w:szCs w:val="22"/>
        </w:rPr>
        <w:t xml:space="preserve">lements three major initiatives in the Mesoamerica region, and will coordinate with them. They are: </w:t>
      </w:r>
      <w:r w:rsidRPr="007728BB">
        <w:rPr>
          <w:color w:val="000000"/>
          <w:sz w:val="22"/>
          <w:szCs w:val="22"/>
        </w:rPr>
        <w:t xml:space="preserve"> </w:t>
      </w:r>
    </w:p>
    <w:p w:rsidR="00573C2F" w:rsidRPr="009D67EF" w:rsidRDefault="00573C2F" w:rsidP="00573C2F">
      <w:pPr>
        <w:pStyle w:val="ListParagraph"/>
        <w:numPr>
          <w:ilvl w:val="0"/>
          <w:numId w:val="7"/>
        </w:numPr>
        <w:spacing w:after="80"/>
        <w:rPr>
          <w:color w:val="000000"/>
          <w:sz w:val="22"/>
          <w:szCs w:val="22"/>
        </w:rPr>
      </w:pPr>
      <w:r w:rsidRPr="009D67EF">
        <w:rPr>
          <w:i/>
          <w:color w:val="000000"/>
          <w:sz w:val="22"/>
          <w:szCs w:val="22"/>
        </w:rPr>
        <w:t>the Regional Cooperative Program for Technological Development in Coffee Growing in Central America</w:t>
      </w:r>
      <w:r w:rsidRPr="009D67EF">
        <w:rPr>
          <w:color w:val="000000"/>
          <w:sz w:val="22"/>
          <w:szCs w:val="22"/>
        </w:rPr>
        <w:t xml:space="preserve"> (</w:t>
      </w:r>
      <w:proofErr w:type="spellStart"/>
      <w:r w:rsidRPr="009D67EF">
        <w:rPr>
          <w:color w:val="000000"/>
          <w:sz w:val="22"/>
          <w:szCs w:val="22"/>
        </w:rPr>
        <w:t>Programa</w:t>
      </w:r>
      <w:proofErr w:type="spellEnd"/>
      <w:r w:rsidRPr="009D67EF">
        <w:rPr>
          <w:color w:val="000000"/>
          <w:sz w:val="22"/>
          <w:szCs w:val="22"/>
        </w:rPr>
        <w:t xml:space="preserve"> </w:t>
      </w:r>
      <w:proofErr w:type="spellStart"/>
      <w:r w:rsidRPr="009D67EF">
        <w:rPr>
          <w:color w:val="000000"/>
          <w:sz w:val="22"/>
          <w:szCs w:val="22"/>
        </w:rPr>
        <w:t>Cooperativo</w:t>
      </w:r>
      <w:proofErr w:type="spellEnd"/>
      <w:r w:rsidRPr="009D67EF">
        <w:rPr>
          <w:color w:val="000000"/>
          <w:sz w:val="22"/>
          <w:szCs w:val="22"/>
        </w:rPr>
        <w:t xml:space="preserve"> Regional </w:t>
      </w:r>
      <w:proofErr w:type="spellStart"/>
      <w:r w:rsidRPr="009D67EF">
        <w:rPr>
          <w:color w:val="000000"/>
          <w:sz w:val="22"/>
          <w:szCs w:val="22"/>
        </w:rPr>
        <w:t>para</w:t>
      </w:r>
      <w:proofErr w:type="spellEnd"/>
      <w:r w:rsidRPr="009D67EF">
        <w:rPr>
          <w:color w:val="000000"/>
          <w:sz w:val="22"/>
          <w:szCs w:val="22"/>
        </w:rPr>
        <w:t xml:space="preserve"> el </w:t>
      </w:r>
      <w:proofErr w:type="spellStart"/>
      <w:r w:rsidRPr="009D67EF">
        <w:rPr>
          <w:color w:val="000000"/>
          <w:sz w:val="22"/>
          <w:szCs w:val="22"/>
        </w:rPr>
        <w:t>Desarrollo</w:t>
      </w:r>
      <w:proofErr w:type="spellEnd"/>
      <w:r w:rsidRPr="009D67EF">
        <w:rPr>
          <w:color w:val="000000"/>
          <w:sz w:val="22"/>
          <w:szCs w:val="22"/>
        </w:rPr>
        <w:t xml:space="preserve"> </w:t>
      </w:r>
      <w:proofErr w:type="spellStart"/>
      <w:r w:rsidRPr="009D67EF">
        <w:rPr>
          <w:color w:val="000000"/>
          <w:sz w:val="22"/>
          <w:szCs w:val="22"/>
        </w:rPr>
        <w:t>Tecnológico</w:t>
      </w:r>
      <w:proofErr w:type="spellEnd"/>
      <w:r w:rsidRPr="009D67EF">
        <w:rPr>
          <w:color w:val="000000"/>
          <w:sz w:val="22"/>
          <w:szCs w:val="22"/>
        </w:rPr>
        <w:t xml:space="preserve"> de la </w:t>
      </w:r>
      <w:proofErr w:type="spellStart"/>
      <w:r w:rsidRPr="009D67EF">
        <w:rPr>
          <w:color w:val="000000"/>
          <w:sz w:val="22"/>
          <w:szCs w:val="22"/>
        </w:rPr>
        <w:t>Caficultura</w:t>
      </w:r>
      <w:proofErr w:type="spellEnd"/>
      <w:r w:rsidRPr="009D67EF">
        <w:rPr>
          <w:color w:val="000000"/>
          <w:sz w:val="22"/>
          <w:szCs w:val="22"/>
        </w:rPr>
        <w:t xml:space="preserve"> en </w:t>
      </w:r>
      <w:proofErr w:type="spellStart"/>
      <w:r w:rsidRPr="009D67EF">
        <w:rPr>
          <w:color w:val="000000"/>
          <w:sz w:val="22"/>
          <w:szCs w:val="22"/>
        </w:rPr>
        <w:t>Centroamérica</w:t>
      </w:r>
      <w:proofErr w:type="spellEnd"/>
      <w:r w:rsidRPr="009D67EF">
        <w:rPr>
          <w:color w:val="000000"/>
          <w:sz w:val="22"/>
          <w:szCs w:val="22"/>
        </w:rPr>
        <w:t xml:space="preserve"> or PROMECAFE), executed by the Inter-American Institute of Development Assistance for Agriculture (</w:t>
      </w:r>
      <w:proofErr w:type="spellStart"/>
      <w:r w:rsidRPr="009D67EF">
        <w:rPr>
          <w:color w:val="000000"/>
          <w:sz w:val="22"/>
          <w:szCs w:val="22"/>
        </w:rPr>
        <w:t>Instituto</w:t>
      </w:r>
      <w:proofErr w:type="spellEnd"/>
      <w:r w:rsidRPr="009D67EF">
        <w:rPr>
          <w:color w:val="000000"/>
          <w:sz w:val="22"/>
          <w:szCs w:val="22"/>
        </w:rPr>
        <w:t xml:space="preserve"> </w:t>
      </w:r>
      <w:proofErr w:type="spellStart"/>
      <w:r w:rsidRPr="009D67EF">
        <w:rPr>
          <w:color w:val="000000"/>
          <w:sz w:val="22"/>
          <w:szCs w:val="22"/>
        </w:rPr>
        <w:t>Interamericano</w:t>
      </w:r>
      <w:proofErr w:type="spellEnd"/>
      <w:r w:rsidRPr="009D67EF">
        <w:rPr>
          <w:color w:val="000000"/>
          <w:sz w:val="22"/>
          <w:szCs w:val="22"/>
        </w:rPr>
        <w:t xml:space="preserve"> de </w:t>
      </w:r>
      <w:proofErr w:type="spellStart"/>
      <w:r w:rsidRPr="009D67EF">
        <w:rPr>
          <w:color w:val="000000"/>
          <w:sz w:val="22"/>
          <w:szCs w:val="22"/>
        </w:rPr>
        <w:t>Cooperación</w:t>
      </w:r>
      <w:proofErr w:type="spellEnd"/>
      <w:r w:rsidRPr="009D67EF">
        <w:rPr>
          <w:color w:val="000000"/>
          <w:sz w:val="22"/>
          <w:szCs w:val="22"/>
        </w:rPr>
        <w:t xml:space="preserve"> </w:t>
      </w:r>
      <w:proofErr w:type="spellStart"/>
      <w:r w:rsidRPr="009D67EF">
        <w:rPr>
          <w:color w:val="000000"/>
          <w:sz w:val="22"/>
          <w:szCs w:val="22"/>
        </w:rPr>
        <w:t>para</w:t>
      </w:r>
      <w:proofErr w:type="spellEnd"/>
      <w:r w:rsidRPr="009D67EF">
        <w:rPr>
          <w:color w:val="000000"/>
          <w:sz w:val="22"/>
          <w:szCs w:val="22"/>
        </w:rPr>
        <w:t xml:space="preserve"> la </w:t>
      </w:r>
      <w:proofErr w:type="spellStart"/>
      <w:r w:rsidRPr="009D67EF">
        <w:rPr>
          <w:color w:val="000000"/>
          <w:sz w:val="22"/>
          <w:szCs w:val="22"/>
        </w:rPr>
        <w:t>Agricultura</w:t>
      </w:r>
      <w:proofErr w:type="spellEnd"/>
      <w:r w:rsidRPr="009D67EF">
        <w:rPr>
          <w:color w:val="000000"/>
          <w:sz w:val="22"/>
          <w:szCs w:val="22"/>
        </w:rPr>
        <w:t xml:space="preserve"> or IICA) which provides technical assistance for the sustainable cultivation of coffee; </w:t>
      </w:r>
    </w:p>
    <w:p w:rsidR="00573C2F" w:rsidRDefault="00573C2F" w:rsidP="00573C2F">
      <w:pPr>
        <w:pStyle w:val="ListParagraph"/>
        <w:numPr>
          <w:ilvl w:val="0"/>
          <w:numId w:val="7"/>
        </w:numPr>
        <w:spacing w:after="80"/>
        <w:rPr>
          <w:color w:val="000000"/>
          <w:sz w:val="22"/>
          <w:szCs w:val="22"/>
        </w:rPr>
      </w:pPr>
      <w:r w:rsidRPr="009D67EF">
        <w:rPr>
          <w:color w:val="000000"/>
          <w:sz w:val="22"/>
          <w:szCs w:val="22"/>
        </w:rPr>
        <w:t xml:space="preserve">ii) </w:t>
      </w:r>
      <w:r w:rsidRPr="009D67EF">
        <w:rPr>
          <w:i/>
          <w:color w:val="000000"/>
          <w:sz w:val="22"/>
          <w:szCs w:val="22"/>
        </w:rPr>
        <w:t>the Program for Integrated Management of Ecosystems in Indigenous Peoples and Communities</w:t>
      </w:r>
      <w:r w:rsidRPr="009D67EF">
        <w:rPr>
          <w:color w:val="000000"/>
          <w:sz w:val="22"/>
          <w:szCs w:val="22"/>
        </w:rPr>
        <w:t xml:space="preserve"> (</w:t>
      </w:r>
      <w:proofErr w:type="spellStart"/>
      <w:r w:rsidRPr="009D67EF">
        <w:rPr>
          <w:color w:val="000000"/>
          <w:sz w:val="22"/>
          <w:szCs w:val="22"/>
        </w:rPr>
        <w:t>Programa</w:t>
      </w:r>
      <w:proofErr w:type="spellEnd"/>
      <w:r w:rsidRPr="009D67EF">
        <w:rPr>
          <w:color w:val="000000"/>
          <w:sz w:val="22"/>
          <w:szCs w:val="22"/>
        </w:rPr>
        <w:t xml:space="preserve"> de </w:t>
      </w:r>
      <w:proofErr w:type="spellStart"/>
      <w:r w:rsidRPr="009D67EF">
        <w:rPr>
          <w:color w:val="000000"/>
          <w:sz w:val="22"/>
          <w:szCs w:val="22"/>
        </w:rPr>
        <w:t>Manejo</w:t>
      </w:r>
      <w:proofErr w:type="spellEnd"/>
      <w:r w:rsidRPr="009D67EF">
        <w:rPr>
          <w:color w:val="000000"/>
          <w:sz w:val="22"/>
          <w:szCs w:val="22"/>
        </w:rPr>
        <w:t xml:space="preserve"> </w:t>
      </w:r>
      <w:proofErr w:type="spellStart"/>
      <w:r w:rsidRPr="009D67EF">
        <w:rPr>
          <w:color w:val="000000"/>
          <w:sz w:val="22"/>
          <w:szCs w:val="22"/>
        </w:rPr>
        <w:t>Integrado</w:t>
      </w:r>
      <w:proofErr w:type="spellEnd"/>
      <w:r w:rsidRPr="009D67EF">
        <w:rPr>
          <w:color w:val="000000"/>
          <w:sz w:val="22"/>
          <w:szCs w:val="22"/>
        </w:rPr>
        <w:t xml:space="preserve"> de </w:t>
      </w:r>
      <w:proofErr w:type="spellStart"/>
      <w:r w:rsidRPr="009D67EF">
        <w:rPr>
          <w:color w:val="000000"/>
          <w:sz w:val="22"/>
          <w:szCs w:val="22"/>
        </w:rPr>
        <w:t>Ecosistemas</w:t>
      </w:r>
      <w:proofErr w:type="spellEnd"/>
      <w:r w:rsidRPr="009D67EF">
        <w:rPr>
          <w:color w:val="000000"/>
          <w:sz w:val="22"/>
          <w:szCs w:val="22"/>
        </w:rPr>
        <w:t xml:space="preserve"> en Pueblos </w:t>
      </w:r>
      <w:proofErr w:type="spellStart"/>
      <w:r w:rsidRPr="009D67EF">
        <w:rPr>
          <w:color w:val="000000"/>
          <w:sz w:val="22"/>
          <w:szCs w:val="22"/>
        </w:rPr>
        <w:t>Indígenas</w:t>
      </w:r>
      <w:proofErr w:type="spellEnd"/>
      <w:r w:rsidRPr="009D67EF">
        <w:rPr>
          <w:color w:val="000000"/>
          <w:sz w:val="22"/>
          <w:szCs w:val="22"/>
        </w:rPr>
        <w:t xml:space="preserve"> y </w:t>
      </w:r>
      <w:proofErr w:type="spellStart"/>
      <w:r w:rsidRPr="009D67EF">
        <w:rPr>
          <w:color w:val="000000"/>
          <w:sz w:val="22"/>
          <w:szCs w:val="22"/>
        </w:rPr>
        <w:t>Comunidades</w:t>
      </w:r>
      <w:proofErr w:type="spellEnd"/>
      <w:r w:rsidRPr="009D67EF">
        <w:rPr>
          <w:color w:val="000000"/>
          <w:sz w:val="22"/>
          <w:szCs w:val="22"/>
        </w:rPr>
        <w:t xml:space="preserve"> or PMIIE), implemented by the Indigenous and </w:t>
      </w:r>
      <w:proofErr w:type="spellStart"/>
      <w:r w:rsidRPr="009D67EF">
        <w:rPr>
          <w:color w:val="000000"/>
          <w:sz w:val="22"/>
          <w:szCs w:val="22"/>
        </w:rPr>
        <w:t>Campesino</w:t>
      </w:r>
      <w:proofErr w:type="spellEnd"/>
      <w:r w:rsidRPr="009D67EF">
        <w:rPr>
          <w:color w:val="000000"/>
          <w:sz w:val="22"/>
          <w:szCs w:val="22"/>
        </w:rPr>
        <w:t xml:space="preserve"> Coordinating Association for Central American Community Agro-Forestry (</w:t>
      </w:r>
      <w:proofErr w:type="spellStart"/>
      <w:r w:rsidRPr="009D67EF">
        <w:rPr>
          <w:color w:val="000000"/>
          <w:sz w:val="22"/>
          <w:szCs w:val="22"/>
        </w:rPr>
        <w:t>Asociación</w:t>
      </w:r>
      <w:proofErr w:type="spellEnd"/>
      <w:r w:rsidRPr="009D67EF">
        <w:rPr>
          <w:color w:val="000000"/>
          <w:sz w:val="22"/>
          <w:szCs w:val="22"/>
        </w:rPr>
        <w:t xml:space="preserve"> </w:t>
      </w:r>
      <w:proofErr w:type="spellStart"/>
      <w:r w:rsidRPr="009D67EF">
        <w:rPr>
          <w:color w:val="000000"/>
          <w:sz w:val="22"/>
          <w:szCs w:val="22"/>
        </w:rPr>
        <w:t>Coordinadora</w:t>
      </w:r>
      <w:proofErr w:type="spellEnd"/>
      <w:r w:rsidRPr="009D67EF">
        <w:rPr>
          <w:color w:val="000000"/>
          <w:sz w:val="22"/>
          <w:szCs w:val="22"/>
        </w:rPr>
        <w:t xml:space="preserve"> </w:t>
      </w:r>
      <w:proofErr w:type="spellStart"/>
      <w:r w:rsidRPr="009D67EF">
        <w:rPr>
          <w:color w:val="000000"/>
          <w:sz w:val="22"/>
          <w:szCs w:val="22"/>
        </w:rPr>
        <w:t>Indígena</w:t>
      </w:r>
      <w:proofErr w:type="spellEnd"/>
      <w:r w:rsidRPr="009D67EF">
        <w:rPr>
          <w:color w:val="000000"/>
          <w:sz w:val="22"/>
          <w:szCs w:val="22"/>
        </w:rPr>
        <w:t xml:space="preserve"> y </w:t>
      </w:r>
      <w:proofErr w:type="spellStart"/>
      <w:r w:rsidRPr="009D67EF">
        <w:rPr>
          <w:color w:val="000000"/>
          <w:sz w:val="22"/>
          <w:szCs w:val="22"/>
        </w:rPr>
        <w:t>Campesina</w:t>
      </w:r>
      <w:proofErr w:type="spellEnd"/>
      <w:r w:rsidRPr="009D67EF">
        <w:rPr>
          <w:color w:val="000000"/>
          <w:sz w:val="22"/>
          <w:szCs w:val="22"/>
        </w:rPr>
        <w:t xml:space="preserve"> de </w:t>
      </w:r>
      <w:proofErr w:type="spellStart"/>
      <w:r w:rsidRPr="009D67EF">
        <w:rPr>
          <w:color w:val="000000"/>
          <w:sz w:val="22"/>
          <w:szCs w:val="22"/>
        </w:rPr>
        <w:t>Agroforestería</w:t>
      </w:r>
      <w:proofErr w:type="spellEnd"/>
      <w:r w:rsidRPr="009D67EF">
        <w:rPr>
          <w:color w:val="000000"/>
          <w:sz w:val="22"/>
          <w:szCs w:val="22"/>
        </w:rPr>
        <w:t xml:space="preserve"> </w:t>
      </w:r>
      <w:proofErr w:type="spellStart"/>
      <w:r w:rsidRPr="009D67EF">
        <w:rPr>
          <w:color w:val="000000"/>
          <w:sz w:val="22"/>
          <w:szCs w:val="22"/>
        </w:rPr>
        <w:t>Comunitaria</w:t>
      </w:r>
      <w:proofErr w:type="spellEnd"/>
      <w:r w:rsidRPr="009D67EF">
        <w:rPr>
          <w:color w:val="000000"/>
          <w:sz w:val="22"/>
          <w:szCs w:val="22"/>
        </w:rPr>
        <w:t xml:space="preserve"> </w:t>
      </w:r>
      <w:proofErr w:type="spellStart"/>
      <w:r w:rsidRPr="009D67EF">
        <w:rPr>
          <w:color w:val="000000"/>
          <w:sz w:val="22"/>
          <w:szCs w:val="22"/>
        </w:rPr>
        <w:t>Centroamericana</w:t>
      </w:r>
      <w:proofErr w:type="spellEnd"/>
      <w:r w:rsidRPr="009D67EF">
        <w:rPr>
          <w:color w:val="000000"/>
          <w:sz w:val="22"/>
          <w:szCs w:val="22"/>
        </w:rPr>
        <w:t xml:space="preserve"> or ACICAFOC) and working on biodiversity conservation themes in the Mesoamerican Biological Corridor through strengthening the capacities of indigenous peoples and </w:t>
      </w:r>
      <w:proofErr w:type="spellStart"/>
      <w:r w:rsidRPr="009D67EF">
        <w:rPr>
          <w:color w:val="000000"/>
          <w:sz w:val="22"/>
          <w:szCs w:val="22"/>
        </w:rPr>
        <w:t>campesino</w:t>
      </w:r>
      <w:proofErr w:type="spellEnd"/>
      <w:r w:rsidRPr="009D67EF">
        <w:rPr>
          <w:color w:val="000000"/>
          <w:sz w:val="22"/>
          <w:szCs w:val="22"/>
        </w:rPr>
        <w:t xml:space="preserve"> communities;  and </w:t>
      </w:r>
    </w:p>
    <w:p w:rsidR="00573C2F" w:rsidRPr="009D67EF" w:rsidRDefault="00573C2F" w:rsidP="00573C2F">
      <w:pPr>
        <w:pStyle w:val="ListParagraph"/>
        <w:numPr>
          <w:ilvl w:val="0"/>
          <w:numId w:val="7"/>
        </w:numPr>
        <w:spacing w:after="80"/>
        <w:rPr>
          <w:color w:val="000000"/>
          <w:sz w:val="22"/>
          <w:szCs w:val="22"/>
        </w:rPr>
      </w:pPr>
      <w:r>
        <w:rPr>
          <w:i/>
          <w:color w:val="000000"/>
          <w:sz w:val="22"/>
          <w:szCs w:val="22"/>
        </w:rPr>
        <w:t>T</w:t>
      </w:r>
      <w:r w:rsidRPr="009D67EF">
        <w:rPr>
          <w:i/>
          <w:color w:val="000000"/>
          <w:sz w:val="22"/>
          <w:szCs w:val="22"/>
        </w:rPr>
        <w:t xml:space="preserve">he Latin American Agro-Ecological Movement </w:t>
      </w:r>
      <w:r w:rsidRPr="009D67EF">
        <w:rPr>
          <w:color w:val="000000"/>
          <w:sz w:val="22"/>
          <w:szCs w:val="22"/>
        </w:rPr>
        <w:t>(</w:t>
      </w:r>
      <w:proofErr w:type="spellStart"/>
      <w:r w:rsidRPr="009D67EF">
        <w:rPr>
          <w:color w:val="000000"/>
          <w:sz w:val="22"/>
          <w:szCs w:val="22"/>
        </w:rPr>
        <w:t>Movimiento</w:t>
      </w:r>
      <w:proofErr w:type="spellEnd"/>
      <w:r w:rsidRPr="009D67EF">
        <w:rPr>
          <w:color w:val="000000"/>
          <w:sz w:val="22"/>
          <w:szCs w:val="22"/>
        </w:rPr>
        <w:t xml:space="preserve"> </w:t>
      </w:r>
      <w:proofErr w:type="spellStart"/>
      <w:r w:rsidRPr="009D67EF">
        <w:rPr>
          <w:color w:val="000000"/>
          <w:sz w:val="22"/>
          <w:szCs w:val="22"/>
        </w:rPr>
        <w:t>Agroecológico</w:t>
      </w:r>
      <w:proofErr w:type="spellEnd"/>
      <w:r w:rsidRPr="009D67EF">
        <w:rPr>
          <w:color w:val="000000"/>
          <w:sz w:val="22"/>
          <w:szCs w:val="22"/>
        </w:rPr>
        <w:t xml:space="preserve"> </w:t>
      </w:r>
      <w:proofErr w:type="spellStart"/>
      <w:r w:rsidRPr="009D67EF">
        <w:rPr>
          <w:color w:val="000000"/>
          <w:sz w:val="22"/>
          <w:szCs w:val="22"/>
        </w:rPr>
        <w:t>Latinoamericano</w:t>
      </w:r>
      <w:proofErr w:type="spellEnd"/>
      <w:r w:rsidRPr="009D67EF">
        <w:rPr>
          <w:color w:val="000000"/>
          <w:sz w:val="22"/>
          <w:szCs w:val="22"/>
        </w:rPr>
        <w:t xml:space="preserve"> or MAELA) a stakeholder group which includes civil, </w:t>
      </w:r>
      <w:proofErr w:type="spellStart"/>
      <w:r w:rsidRPr="009D67EF">
        <w:rPr>
          <w:color w:val="000000"/>
          <w:sz w:val="22"/>
          <w:szCs w:val="22"/>
        </w:rPr>
        <w:t>campesino</w:t>
      </w:r>
      <w:proofErr w:type="spellEnd"/>
      <w:r w:rsidRPr="009D67EF">
        <w:rPr>
          <w:color w:val="000000"/>
          <w:sz w:val="22"/>
          <w:szCs w:val="22"/>
        </w:rPr>
        <w:t>, acad</w:t>
      </w:r>
      <w:r>
        <w:rPr>
          <w:color w:val="000000"/>
          <w:sz w:val="22"/>
          <w:szCs w:val="22"/>
        </w:rPr>
        <w:t xml:space="preserve">emic and consumer organizations addressing productive </w:t>
      </w:r>
      <w:r w:rsidR="006E178D">
        <w:rPr>
          <w:color w:val="000000"/>
          <w:sz w:val="22"/>
          <w:szCs w:val="22"/>
        </w:rPr>
        <w:t>green</w:t>
      </w:r>
      <w:r>
        <w:rPr>
          <w:color w:val="000000"/>
          <w:sz w:val="22"/>
          <w:szCs w:val="22"/>
        </w:rPr>
        <w:t xml:space="preserve"> concerns.</w:t>
      </w:r>
    </w:p>
    <w:p w:rsidR="00573C2F" w:rsidRDefault="00573C2F" w:rsidP="00573C2F">
      <w:pPr>
        <w:spacing w:after="80"/>
        <w:ind w:firstLine="360"/>
        <w:rPr>
          <w:color w:val="000000"/>
          <w:sz w:val="22"/>
          <w:szCs w:val="22"/>
        </w:rPr>
      </w:pPr>
      <w:r>
        <w:rPr>
          <w:color w:val="000000"/>
          <w:sz w:val="22"/>
          <w:szCs w:val="22"/>
        </w:rPr>
        <w:t>The project will also coordinate with a number of IBRD investments and GEF projects, including</w:t>
      </w:r>
      <w:r w:rsidR="000711C6">
        <w:rPr>
          <w:color w:val="000000"/>
          <w:sz w:val="22"/>
          <w:szCs w:val="22"/>
        </w:rPr>
        <w:t xml:space="preserve"> the following</w:t>
      </w:r>
      <w:r>
        <w:rPr>
          <w:color w:val="000000"/>
          <w:sz w:val="22"/>
          <w:szCs w:val="22"/>
        </w:rPr>
        <w:t>:</w:t>
      </w:r>
    </w:p>
    <w:p w:rsidR="00573C2F" w:rsidRDefault="00573C2F" w:rsidP="00573C2F">
      <w:pPr>
        <w:pStyle w:val="ListParagraph"/>
        <w:numPr>
          <w:ilvl w:val="0"/>
          <w:numId w:val="6"/>
        </w:numPr>
        <w:spacing w:after="80"/>
        <w:rPr>
          <w:color w:val="000000"/>
          <w:sz w:val="22"/>
          <w:szCs w:val="22"/>
        </w:rPr>
      </w:pPr>
      <w:r w:rsidRPr="009D67EF">
        <w:rPr>
          <w:color w:val="000000"/>
          <w:sz w:val="22"/>
          <w:szCs w:val="22"/>
        </w:rPr>
        <w:t xml:space="preserve">SINAP/GEF/IBRD project The </w:t>
      </w:r>
      <w:r w:rsidRPr="009D67EF">
        <w:rPr>
          <w:i/>
          <w:color w:val="000000"/>
          <w:sz w:val="22"/>
          <w:szCs w:val="22"/>
        </w:rPr>
        <w:t>Natural Protected Areas System</w:t>
      </w:r>
      <w:r w:rsidRPr="009D67EF">
        <w:rPr>
          <w:color w:val="000000"/>
          <w:sz w:val="22"/>
          <w:szCs w:val="22"/>
        </w:rPr>
        <w:t xml:space="preserve"> </w:t>
      </w:r>
      <w:r w:rsidRPr="009D67EF">
        <w:rPr>
          <w:i/>
          <w:color w:val="000000"/>
          <w:sz w:val="22"/>
          <w:szCs w:val="22"/>
        </w:rPr>
        <w:t>Project</w:t>
      </w:r>
      <w:r w:rsidRPr="009D67EF">
        <w:rPr>
          <w:color w:val="000000"/>
          <w:sz w:val="22"/>
          <w:szCs w:val="22"/>
        </w:rPr>
        <w:t xml:space="preserve"> which aims to provide protection to select natural </w:t>
      </w:r>
      <w:r>
        <w:rPr>
          <w:color w:val="000000"/>
          <w:sz w:val="22"/>
          <w:szCs w:val="22"/>
        </w:rPr>
        <w:t xml:space="preserve">areas; and </w:t>
      </w:r>
      <w:r w:rsidRPr="009D67EF">
        <w:rPr>
          <w:color w:val="000000"/>
          <w:sz w:val="22"/>
          <w:szCs w:val="22"/>
        </w:rPr>
        <w:t xml:space="preserve">the </w:t>
      </w:r>
      <w:r w:rsidRPr="009D67EF">
        <w:rPr>
          <w:i/>
          <w:color w:val="000000"/>
          <w:sz w:val="22"/>
          <w:szCs w:val="22"/>
        </w:rPr>
        <w:t>Integrated Ecosystem Management</w:t>
      </w:r>
      <w:r w:rsidRPr="009D67EF">
        <w:rPr>
          <w:color w:val="000000"/>
          <w:sz w:val="22"/>
          <w:szCs w:val="22"/>
        </w:rPr>
        <w:t xml:space="preserve"> Project (Three </w:t>
      </w:r>
      <w:proofErr w:type="spellStart"/>
      <w:r w:rsidRPr="009D67EF">
        <w:rPr>
          <w:color w:val="000000"/>
          <w:sz w:val="22"/>
          <w:szCs w:val="22"/>
        </w:rPr>
        <w:t>Ecoregions</w:t>
      </w:r>
      <w:proofErr w:type="spellEnd"/>
      <w:r w:rsidRPr="009D67EF">
        <w:rPr>
          <w:color w:val="000000"/>
          <w:sz w:val="22"/>
          <w:szCs w:val="22"/>
        </w:rPr>
        <w:t xml:space="preserve"> GEF/UNDP) which aims to create new protected </w:t>
      </w:r>
      <w:r>
        <w:rPr>
          <w:color w:val="000000"/>
          <w:sz w:val="22"/>
          <w:szCs w:val="22"/>
        </w:rPr>
        <w:t>areas;</w:t>
      </w:r>
      <w:r w:rsidRPr="009D67EF">
        <w:rPr>
          <w:color w:val="000000"/>
          <w:sz w:val="22"/>
          <w:szCs w:val="22"/>
        </w:rPr>
        <w:t xml:space="preserve"> </w:t>
      </w:r>
    </w:p>
    <w:p w:rsidR="00573C2F" w:rsidRDefault="00573C2F" w:rsidP="00573C2F">
      <w:pPr>
        <w:pStyle w:val="ListParagraph"/>
        <w:numPr>
          <w:ilvl w:val="0"/>
          <w:numId w:val="6"/>
        </w:numPr>
        <w:spacing w:after="80"/>
        <w:rPr>
          <w:color w:val="000000"/>
          <w:sz w:val="22"/>
          <w:szCs w:val="22"/>
        </w:rPr>
      </w:pPr>
      <w:r>
        <w:rPr>
          <w:color w:val="000000"/>
          <w:sz w:val="22"/>
          <w:szCs w:val="22"/>
        </w:rPr>
        <w:t>t</w:t>
      </w:r>
      <w:r w:rsidRPr="009D67EF">
        <w:rPr>
          <w:color w:val="000000"/>
          <w:sz w:val="22"/>
          <w:szCs w:val="22"/>
        </w:rPr>
        <w:t xml:space="preserve">he recently approved </w:t>
      </w:r>
      <w:r w:rsidRPr="009D67EF">
        <w:rPr>
          <w:i/>
          <w:color w:val="000000"/>
          <w:sz w:val="22"/>
          <w:szCs w:val="22"/>
        </w:rPr>
        <w:t>Needs Assessment and Priority Setting for the Conservation</w:t>
      </w:r>
      <w:r w:rsidRPr="009D67EF">
        <w:rPr>
          <w:color w:val="000000"/>
          <w:sz w:val="22"/>
          <w:szCs w:val="22"/>
        </w:rPr>
        <w:t xml:space="preserve"> (EA GEF/UNDP) </w:t>
      </w:r>
      <w:r>
        <w:rPr>
          <w:color w:val="000000"/>
          <w:sz w:val="22"/>
          <w:szCs w:val="22"/>
        </w:rPr>
        <w:t xml:space="preserve">which </w:t>
      </w:r>
      <w:r w:rsidRPr="009D67EF">
        <w:rPr>
          <w:color w:val="000000"/>
          <w:sz w:val="22"/>
          <w:szCs w:val="22"/>
        </w:rPr>
        <w:t>will provide guidance</w:t>
      </w:r>
      <w:r>
        <w:rPr>
          <w:color w:val="000000"/>
          <w:sz w:val="22"/>
          <w:szCs w:val="22"/>
        </w:rPr>
        <w:t xml:space="preserve"> for expansion of the national protected area system;</w:t>
      </w:r>
    </w:p>
    <w:p w:rsidR="00573C2F" w:rsidRDefault="000711C6" w:rsidP="00573C2F">
      <w:pPr>
        <w:pStyle w:val="ListParagraph"/>
        <w:numPr>
          <w:ilvl w:val="0"/>
          <w:numId w:val="6"/>
        </w:numPr>
        <w:spacing w:after="80"/>
        <w:rPr>
          <w:color w:val="000000"/>
          <w:sz w:val="22"/>
          <w:szCs w:val="22"/>
        </w:rPr>
      </w:pPr>
      <w:r>
        <w:rPr>
          <w:color w:val="000000"/>
          <w:sz w:val="22"/>
          <w:szCs w:val="22"/>
        </w:rPr>
        <w:t xml:space="preserve"> a </w:t>
      </w:r>
      <w:r w:rsidR="00573C2F">
        <w:rPr>
          <w:color w:val="000000"/>
          <w:sz w:val="22"/>
          <w:szCs w:val="22"/>
        </w:rPr>
        <w:t xml:space="preserve">proposed GEF/UNDP Project to be executed by the </w:t>
      </w:r>
      <w:r w:rsidR="00573C2F" w:rsidRPr="009D67EF">
        <w:rPr>
          <w:color w:val="000000"/>
          <w:sz w:val="22"/>
          <w:szCs w:val="22"/>
        </w:rPr>
        <w:t>Rainforest Alliance</w:t>
      </w:r>
      <w:r w:rsidR="00573C2F">
        <w:rPr>
          <w:color w:val="000000"/>
          <w:sz w:val="22"/>
          <w:szCs w:val="22"/>
        </w:rPr>
        <w:t xml:space="preserve">, </w:t>
      </w:r>
      <w:r w:rsidR="00573C2F" w:rsidRPr="009D67EF">
        <w:rPr>
          <w:i/>
          <w:color w:val="000000"/>
          <w:sz w:val="22"/>
          <w:szCs w:val="22"/>
        </w:rPr>
        <w:t>Transforming management of biodiversity rich community production forests</w:t>
      </w:r>
      <w:r w:rsidR="00573C2F">
        <w:rPr>
          <w:color w:val="000000"/>
          <w:sz w:val="22"/>
          <w:szCs w:val="22"/>
        </w:rPr>
        <w:t>;</w:t>
      </w:r>
    </w:p>
    <w:p w:rsidR="00573C2F" w:rsidRDefault="00573C2F" w:rsidP="00573C2F">
      <w:pPr>
        <w:pStyle w:val="ListParagraph"/>
        <w:numPr>
          <w:ilvl w:val="0"/>
          <w:numId w:val="6"/>
        </w:numPr>
        <w:spacing w:after="80"/>
        <w:rPr>
          <w:color w:val="000000"/>
          <w:sz w:val="22"/>
          <w:szCs w:val="22"/>
        </w:rPr>
      </w:pPr>
      <w:r>
        <w:rPr>
          <w:color w:val="000000"/>
          <w:sz w:val="22"/>
          <w:szCs w:val="22"/>
        </w:rPr>
        <w:t>GEF/IBRD/</w:t>
      </w:r>
      <w:proofErr w:type="spellStart"/>
      <w:r w:rsidRPr="009D67EF">
        <w:rPr>
          <w:color w:val="000000"/>
          <w:sz w:val="22"/>
          <w:szCs w:val="22"/>
        </w:rPr>
        <w:t>Pronatura’s</w:t>
      </w:r>
      <w:proofErr w:type="spellEnd"/>
      <w:r w:rsidRPr="009D67EF">
        <w:rPr>
          <w:color w:val="000000"/>
          <w:sz w:val="22"/>
          <w:szCs w:val="22"/>
        </w:rPr>
        <w:t xml:space="preserve"> </w:t>
      </w:r>
      <w:r w:rsidRPr="009D67EF">
        <w:rPr>
          <w:i/>
          <w:color w:val="000000"/>
          <w:sz w:val="22"/>
          <w:szCs w:val="22"/>
        </w:rPr>
        <w:t>Non timber forest products of ritual use extractive reserve model</w:t>
      </w:r>
      <w:r>
        <w:rPr>
          <w:color w:val="000000"/>
          <w:sz w:val="22"/>
          <w:szCs w:val="22"/>
        </w:rPr>
        <w:t xml:space="preserve"> (Sacred Orchids</w:t>
      </w:r>
      <w:r w:rsidRPr="009D67EF">
        <w:rPr>
          <w:color w:val="000000"/>
          <w:sz w:val="22"/>
          <w:szCs w:val="22"/>
        </w:rPr>
        <w:t xml:space="preserve">) </w:t>
      </w:r>
      <w:r>
        <w:rPr>
          <w:color w:val="000000"/>
          <w:sz w:val="22"/>
          <w:szCs w:val="22"/>
        </w:rPr>
        <w:t xml:space="preserve">which is working on the </w:t>
      </w:r>
      <w:r w:rsidRPr="009D67EF">
        <w:rPr>
          <w:color w:val="000000"/>
          <w:sz w:val="22"/>
          <w:szCs w:val="22"/>
        </w:rPr>
        <w:t>sustainable production dimension</w:t>
      </w:r>
      <w:r>
        <w:rPr>
          <w:color w:val="000000"/>
          <w:sz w:val="22"/>
          <w:szCs w:val="22"/>
        </w:rPr>
        <w:t xml:space="preserve"> of orchids; </w:t>
      </w:r>
    </w:p>
    <w:p w:rsidR="00573C2F" w:rsidRDefault="00573C2F" w:rsidP="00573C2F">
      <w:pPr>
        <w:pStyle w:val="ListParagraph"/>
        <w:numPr>
          <w:ilvl w:val="0"/>
          <w:numId w:val="6"/>
        </w:numPr>
        <w:spacing w:after="80"/>
        <w:rPr>
          <w:color w:val="000000"/>
          <w:sz w:val="22"/>
          <w:szCs w:val="22"/>
        </w:rPr>
      </w:pPr>
      <w:r>
        <w:rPr>
          <w:color w:val="000000"/>
          <w:sz w:val="22"/>
          <w:szCs w:val="22"/>
        </w:rPr>
        <w:t>IBRD Forest Carbon Partnership Facility, which is working with the government in the development of strategies and enabling activities for the reduction of deforestation and degradation; and</w:t>
      </w:r>
    </w:p>
    <w:p w:rsidR="00573C2F" w:rsidRDefault="00573C2F" w:rsidP="00573C2F">
      <w:pPr>
        <w:pStyle w:val="ListParagraph"/>
        <w:numPr>
          <w:ilvl w:val="0"/>
          <w:numId w:val="6"/>
        </w:numPr>
        <w:spacing w:after="80"/>
        <w:rPr>
          <w:color w:val="000000"/>
          <w:sz w:val="22"/>
          <w:szCs w:val="22"/>
        </w:rPr>
      </w:pPr>
      <w:r>
        <w:rPr>
          <w:color w:val="000000"/>
          <w:sz w:val="22"/>
          <w:szCs w:val="22"/>
        </w:rPr>
        <w:t>IBRD/GEF/</w:t>
      </w:r>
      <w:proofErr w:type="spellStart"/>
      <w:r>
        <w:rPr>
          <w:color w:val="000000"/>
          <w:sz w:val="22"/>
          <w:szCs w:val="22"/>
        </w:rPr>
        <w:t>Conafor</w:t>
      </w:r>
      <w:proofErr w:type="spellEnd"/>
      <w:r w:rsidRPr="008D63AD">
        <w:rPr>
          <w:color w:val="000000"/>
          <w:sz w:val="22"/>
          <w:szCs w:val="22"/>
        </w:rPr>
        <w:t xml:space="preserve"> </w:t>
      </w:r>
      <w:r w:rsidRPr="008D63AD">
        <w:rPr>
          <w:i/>
          <w:color w:val="000000"/>
          <w:sz w:val="22"/>
          <w:szCs w:val="22"/>
        </w:rPr>
        <w:t>Payment for Environmental Services Project</w:t>
      </w:r>
      <w:r>
        <w:rPr>
          <w:color w:val="000000"/>
          <w:sz w:val="22"/>
          <w:szCs w:val="22"/>
        </w:rPr>
        <w:t>, which provides payments to la</w:t>
      </w:r>
      <w:r w:rsidR="000711C6">
        <w:rPr>
          <w:color w:val="000000"/>
          <w:sz w:val="22"/>
          <w:szCs w:val="22"/>
        </w:rPr>
        <w:t>nd-holders and communities to</w:t>
      </w:r>
      <w:r>
        <w:rPr>
          <w:color w:val="000000"/>
          <w:sz w:val="22"/>
          <w:szCs w:val="22"/>
        </w:rPr>
        <w:t xml:space="preserve"> provide protection to high-value environmental areas for ecosystem service, principally water</w:t>
      </w:r>
      <w:r w:rsidRPr="008D63AD">
        <w:rPr>
          <w:color w:val="000000"/>
          <w:sz w:val="22"/>
          <w:szCs w:val="22"/>
        </w:rPr>
        <w:t xml:space="preserve">. </w:t>
      </w:r>
    </w:p>
    <w:p w:rsidR="00573C2F" w:rsidRDefault="00573C2F" w:rsidP="00573C2F">
      <w:pPr>
        <w:spacing w:after="80"/>
        <w:rPr>
          <w:color w:val="000000"/>
          <w:sz w:val="22"/>
          <w:szCs w:val="22"/>
        </w:rPr>
      </w:pPr>
      <w:r>
        <w:rPr>
          <w:color w:val="000000"/>
          <w:sz w:val="22"/>
          <w:szCs w:val="22"/>
        </w:rPr>
        <w:t xml:space="preserve">The project will also take advantage of existing land-use planning and zoning instruments to further the development of sustainable </w:t>
      </w:r>
      <w:r w:rsidR="006E178D">
        <w:rPr>
          <w:color w:val="000000"/>
          <w:sz w:val="22"/>
          <w:szCs w:val="22"/>
        </w:rPr>
        <w:t>green</w:t>
      </w:r>
      <w:r>
        <w:rPr>
          <w:color w:val="000000"/>
          <w:sz w:val="22"/>
          <w:szCs w:val="22"/>
        </w:rPr>
        <w:t xml:space="preserve"> production chains and conservation activities in the </w:t>
      </w:r>
      <w:r w:rsidR="00E173DA">
        <w:rPr>
          <w:color w:val="000000"/>
          <w:sz w:val="22"/>
          <w:szCs w:val="22"/>
        </w:rPr>
        <w:t xml:space="preserve">project area’s </w:t>
      </w:r>
      <w:r>
        <w:rPr>
          <w:color w:val="000000"/>
          <w:sz w:val="22"/>
          <w:szCs w:val="22"/>
        </w:rPr>
        <w:t>productive landscape, including:</w:t>
      </w:r>
    </w:p>
    <w:p w:rsidR="00573C2F" w:rsidRPr="00BF5BF7" w:rsidRDefault="00573C2F" w:rsidP="00573C2F">
      <w:pPr>
        <w:pStyle w:val="ListParagraph"/>
        <w:numPr>
          <w:ilvl w:val="0"/>
          <w:numId w:val="8"/>
        </w:numPr>
        <w:spacing w:after="80"/>
        <w:rPr>
          <w:noProof/>
          <w:sz w:val="22"/>
          <w:szCs w:val="22"/>
        </w:rPr>
      </w:pPr>
      <w:r w:rsidRPr="00BF5BF7">
        <w:rPr>
          <w:rFonts w:eastAsia="Calibri"/>
          <w:noProof/>
          <w:sz w:val="22"/>
          <w:szCs w:val="22"/>
        </w:rPr>
        <w:t xml:space="preserve">Community Land-use Zoning Plans </w:t>
      </w:r>
      <w:r w:rsidRPr="00BF5BF7">
        <w:rPr>
          <w:noProof/>
          <w:sz w:val="22"/>
          <w:szCs w:val="22"/>
        </w:rPr>
        <w:t>(CONAFOR);</w:t>
      </w:r>
    </w:p>
    <w:p w:rsidR="00573C2F" w:rsidRPr="00BF5BF7" w:rsidRDefault="00573C2F" w:rsidP="00573C2F">
      <w:pPr>
        <w:pStyle w:val="ListParagraph"/>
        <w:numPr>
          <w:ilvl w:val="0"/>
          <w:numId w:val="8"/>
        </w:numPr>
        <w:spacing w:after="80"/>
        <w:rPr>
          <w:color w:val="000000"/>
          <w:sz w:val="22"/>
          <w:szCs w:val="22"/>
        </w:rPr>
      </w:pPr>
      <w:r w:rsidRPr="00BF5BF7">
        <w:rPr>
          <w:noProof/>
          <w:sz w:val="22"/>
          <w:szCs w:val="22"/>
        </w:rPr>
        <w:t>Ecologic</w:t>
      </w:r>
      <w:r>
        <w:rPr>
          <w:noProof/>
          <w:sz w:val="22"/>
          <w:szCs w:val="22"/>
        </w:rPr>
        <w:t>al Zoning Plans (SEMARNAT);</w:t>
      </w:r>
    </w:p>
    <w:p w:rsidR="00573C2F" w:rsidRPr="00BF5BF7" w:rsidRDefault="00573C2F" w:rsidP="00573C2F">
      <w:pPr>
        <w:pStyle w:val="ListParagraph"/>
        <w:numPr>
          <w:ilvl w:val="0"/>
          <w:numId w:val="8"/>
        </w:numPr>
        <w:spacing w:after="80"/>
        <w:rPr>
          <w:color w:val="000000"/>
          <w:sz w:val="22"/>
          <w:szCs w:val="22"/>
        </w:rPr>
      </w:pPr>
      <w:r w:rsidRPr="00BF5BF7">
        <w:rPr>
          <w:rFonts w:eastAsia="Calibri"/>
          <w:noProof/>
          <w:sz w:val="22"/>
          <w:szCs w:val="22"/>
        </w:rPr>
        <w:lastRenderedPageBreak/>
        <w:t>Wildlife Ma</w:t>
      </w:r>
      <w:r>
        <w:rPr>
          <w:rFonts w:eastAsia="Calibri"/>
          <w:noProof/>
          <w:sz w:val="22"/>
          <w:szCs w:val="22"/>
        </w:rPr>
        <w:t>nagement Area Plans (SEMARNAT); and</w:t>
      </w:r>
    </w:p>
    <w:p w:rsidR="00573C2F" w:rsidRPr="00BF5BF7" w:rsidRDefault="00573C2F" w:rsidP="00573C2F">
      <w:pPr>
        <w:pStyle w:val="ListParagraph"/>
        <w:numPr>
          <w:ilvl w:val="0"/>
          <w:numId w:val="8"/>
        </w:numPr>
        <w:spacing w:after="80"/>
        <w:rPr>
          <w:color w:val="000000"/>
          <w:sz w:val="22"/>
          <w:szCs w:val="22"/>
        </w:rPr>
      </w:pPr>
      <w:r w:rsidRPr="00BF5BF7">
        <w:rPr>
          <w:rFonts w:eastAsia="Calibri"/>
          <w:noProof/>
          <w:sz w:val="22"/>
          <w:szCs w:val="22"/>
        </w:rPr>
        <w:t>Sustainable Municipal Rural Development Plans</w:t>
      </w:r>
      <w:r w:rsidRPr="00BF5BF7">
        <w:rPr>
          <w:noProof/>
          <w:sz w:val="22"/>
          <w:szCs w:val="22"/>
        </w:rPr>
        <w:t xml:space="preserve"> (SAGARPA).</w:t>
      </w:r>
    </w:p>
    <w:p w:rsidR="00573C2F" w:rsidRPr="008D63AD" w:rsidRDefault="00573C2F" w:rsidP="00573C2F">
      <w:pPr>
        <w:spacing w:after="80"/>
        <w:rPr>
          <w:color w:val="000000"/>
          <w:sz w:val="22"/>
          <w:szCs w:val="22"/>
        </w:rPr>
      </w:pPr>
      <w:r>
        <w:rPr>
          <w:color w:val="000000"/>
          <w:sz w:val="22"/>
          <w:szCs w:val="22"/>
        </w:rPr>
        <w:t xml:space="preserve">Finally, the project builds on </w:t>
      </w:r>
      <w:r w:rsidRPr="008D63AD">
        <w:rPr>
          <w:color w:val="000000"/>
          <w:sz w:val="22"/>
          <w:szCs w:val="22"/>
        </w:rPr>
        <w:t xml:space="preserve">experiences </w:t>
      </w:r>
      <w:r>
        <w:rPr>
          <w:color w:val="000000"/>
          <w:sz w:val="22"/>
          <w:szCs w:val="22"/>
        </w:rPr>
        <w:t xml:space="preserve">and lessons learned for </w:t>
      </w:r>
      <w:r w:rsidRPr="008D63AD">
        <w:rPr>
          <w:color w:val="000000"/>
          <w:sz w:val="22"/>
          <w:szCs w:val="22"/>
        </w:rPr>
        <w:t>sustainable coffee productio</w:t>
      </w:r>
      <w:r>
        <w:rPr>
          <w:color w:val="000000"/>
          <w:sz w:val="22"/>
          <w:szCs w:val="22"/>
        </w:rPr>
        <w:t xml:space="preserve">n and markets (El </w:t>
      </w:r>
      <w:proofErr w:type="spellStart"/>
      <w:r>
        <w:rPr>
          <w:color w:val="000000"/>
          <w:sz w:val="22"/>
          <w:szCs w:val="22"/>
        </w:rPr>
        <w:t>Triunfo</w:t>
      </w:r>
      <w:proofErr w:type="spellEnd"/>
      <w:r>
        <w:rPr>
          <w:color w:val="000000"/>
          <w:sz w:val="22"/>
          <w:szCs w:val="22"/>
        </w:rPr>
        <w:t xml:space="preserve"> GEF/IBRD</w:t>
      </w:r>
      <w:r w:rsidRPr="008D63AD">
        <w:rPr>
          <w:color w:val="000000"/>
          <w:sz w:val="22"/>
          <w:szCs w:val="22"/>
        </w:rPr>
        <w:t>) and the reorientation of public investment in connecti</w:t>
      </w:r>
      <w:r>
        <w:rPr>
          <w:color w:val="000000"/>
          <w:sz w:val="22"/>
          <w:szCs w:val="22"/>
        </w:rPr>
        <w:t>vity areas between relevant national protected areas</w:t>
      </w:r>
      <w:r w:rsidRPr="008D63AD">
        <w:rPr>
          <w:color w:val="000000"/>
          <w:sz w:val="22"/>
          <w:szCs w:val="22"/>
        </w:rPr>
        <w:t xml:space="preserve"> </w:t>
      </w:r>
      <w:r>
        <w:rPr>
          <w:color w:val="000000"/>
          <w:sz w:val="22"/>
          <w:szCs w:val="22"/>
        </w:rPr>
        <w:t>executed</w:t>
      </w:r>
      <w:r w:rsidRPr="008D63AD">
        <w:rPr>
          <w:color w:val="000000"/>
          <w:sz w:val="22"/>
          <w:szCs w:val="22"/>
        </w:rPr>
        <w:t xml:space="preserve"> by the Regional and Mexico-Mesoamerican Biological Corridors and </w:t>
      </w:r>
      <w:r>
        <w:rPr>
          <w:color w:val="000000"/>
          <w:sz w:val="22"/>
          <w:szCs w:val="22"/>
        </w:rPr>
        <w:t>their stakeholders</w:t>
      </w:r>
      <w:r w:rsidRPr="008D63AD">
        <w:rPr>
          <w:color w:val="000000"/>
          <w:sz w:val="22"/>
          <w:szCs w:val="22"/>
        </w:rPr>
        <w:t xml:space="preserve">. </w:t>
      </w:r>
    </w:p>
    <w:p w:rsidR="00EC5CD9" w:rsidRPr="00CA3929" w:rsidRDefault="00EC5CD9" w:rsidP="00EC5CD9">
      <w:pPr>
        <w:spacing w:after="80"/>
        <w:rPr>
          <w:b/>
          <w:bCs/>
          <w:smallCaps/>
          <w:sz w:val="22"/>
          <w:szCs w:val="22"/>
        </w:rPr>
      </w:pPr>
    </w:p>
    <w:p w:rsidR="001A04CA" w:rsidRPr="00A06EC6" w:rsidRDefault="001A04CA" w:rsidP="00D2161F">
      <w:pPr>
        <w:numPr>
          <w:ilvl w:val="0"/>
          <w:numId w:val="2"/>
        </w:numPr>
        <w:tabs>
          <w:tab w:val="clear" w:pos="720"/>
        </w:tabs>
        <w:spacing w:after="120"/>
        <w:ind w:left="360"/>
        <w:rPr>
          <w:sz w:val="22"/>
          <w:szCs w:val="22"/>
        </w:rPr>
      </w:pPr>
      <w:r w:rsidRPr="00EE19C6">
        <w:rPr>
          <w:b/>
          <w:bCs/>
          <w:smallCaps/>
          <w:sz w:val="22"/>
          <w:szCs w:val="22"/>
        </w:rPr>
        <w:t>D</w:t>
      </w:r>
      <w:r w:rsidR="00C3268F">
        <w:rPr>
          <w:b/>
          <w:bCs/>
          <w:smallCaps/>
          <w:sz w:val="22"/>
          <w:szCs w:val="22"/>
        </w:rPr>
        <w:t>iscuss the va</w:t>
      </w:r>
      <w:r w:rsidR="001F7A4C">
        <w:rPr>
          <w:b/>
          <w:bCs/>
          <w:smallCaps/>
          <w:sz w:val="22"/>
          <w:szCs w:val="22"/>
        </w:rPr>
        <w:t>lue-added of GEF involvement in the project  demonstrated through</w:t>
      </w:r>
      <w:r>
        <w:rPr>
          <w:b/>
          <w:bCs/>
          <w:smallCaps/>
          <w:sz w:val="22"/>
          <w:szCs w:val="22"/>
        </w:rPr>
        <w:t xml:space="preserve"> </w:t>
      </w:r>
      <w:hyperlink r:id="rId11" w:history="1">
        <w:r w:rsidR="006F4677"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sidR="00B1332F">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5E650F" w:rsidRPr="00AA0620" w:rsidRDefault="005E650F" w:rsidP="00AA0620">
      <w:pPr>
        <w:ind w:firstLine="360"/>
        <w:rPr>
          <w:sz w:val="22"/>
          <w:szCs w:val="22"/>
        </w:rPr>
      </w:pPr>
      <w:r w:rsidRPr="00AA0620">
        <w:rPr>
          <w:sz w:val="22"/>
          <w:szCs w:val="22"/>
        </w:rPr>
        <w:t xml:space="preserve">Estimates for protection of the target corridors’ ecosystems (both in quantity and quality) included in the project area are below international levels suggested by IUCN and most conservation professionals. Many critical ecosystems are threatened by unsustainable development including human settlements, tourism and infrastructure as well as increased transformation to intensive agricultural production, primarily for exports.  Under this scenario habitats would continue to be reduced and viable populations of threatened species will slowly disappear without the incremental investments necessary to link producer groups with </w:t>
      </w:r>
      <w:r w:rsidR="006E178D">
        <w:rPr>
          <w:sz w:val="22"/>
          <w:szCs w:val="22"/>
        </w:rPr>
        <w:t>green</w:t>
      </w:r>
      <w:r w:rsidRPr="00AA0620">
        <w:rPr>
          <w:sz w:val="22"/>
          <w:szCs w:val="22"/>
        </w:rPr>
        <w:t xml:space="preserve"> markets and thus stimulate a critical mass of alternative production systems that are compatible with conservation. </w:t>
      </w:r>
    </w:p>
    <w:p w:rsidR="005E650F" w:rsidRPr="00AA0620" w:rsidRDefault="005E650F" w:rsidP="00AA0620">
      <w:pPr>
        <w:ind w:firstLine="360"/>
        <w:rPr>
          <w:sz w:val="22"/>
          <w:szCs w:val="22"/>
        </w:rPr>
      </w:pPr>
      <w:r w:rsidRPr="00AA0620">
        <w:rPr>
          <w:sz w:val="22"/>
          <w:szCs w:val="22"/>
        </w:rPr>
        <w:t xml:space="preserve">While there is potential for payments for environmental </w:t>
      </w:r>
      <w:proofErr w:type="gramStart"/>
      <w:r w:rsidRPr="00AA0620">
        <w:rPr>
          <w:sz w:val="22"/>
          <w:szCs w:val="22"/>
        </w:rPr>
        <w:t>services  to</w:t>
      </w:r>
      <w:proofErr w:type="gramEnd"/>
      <w:r w:rsidRPr="00AA0620">
        <w:rPr>
          <w:sz w:val="22"/>
          <w:szCs w:val="22"/>
        </w:rPr>
        <w:t xml:space="preserve"> complement this project’s activities, they will only be available for a small portion of the corridor and do not currently cover sustainable agricultural production. </w:t>
      </w:r>
    </w:p>
    <w:p w:rsidR="005E650F" w:rsidRPr="00AA0620" w:rsidRDefault="005E650F" w:rsidP="00AA0620">
      <w:pPr>
        <w:rPr>
          <w:sz w:val="22"/>
          <w:szCs w:val="22"/>
        </w:rPr>
      </w:pPr>
      <w:r w:rsidRPr="00AA0620">
        <w:rPr>
          <w:sz w:val="22"/>
          <w:szCs w:val="22"/>
        </w:rPr>
        <w:t xml:space="preserve">The productive landscape of Mexico’s MBC, which harbors the bulk of the country’s biodiversity, is currently shaped by market forces, which discourage investments in sustainable production systems on a scale necessary for long-term conservation.  Moreover, non-governmental efforts in </w:t>
      </w:r>
      <w:r w:rsidR="006E178D">
        <w:rPr>
          <w:sz w:val="22"/>
          <w:szCs w:val="22"/>
        </w:rPr>
        <w:t>green</w:t>
      </w:r>
      <w:r w:rsidRPr="00AA0620">
        <w:rPr>
          <w:sz w:val="22"/>
          <w:szCs w:val="22"/>
        </w:rPr>
        <w:t xml:space="preserve"> production are dispersed and small-scale. While other efforts to improve </w:t>
      </w:r>
      <w:r w:rsidR="006E178D">
        <w:rPr>
          <w:sz w:val="22"/>
          <w:szCs w:val="22"/>
        </w:rPr>
        <w:t>green</w:t>
      </w:r>
      <w:r w:rsidRPr="00AA0620">
        <w:rPr>
          <w:sz w:val="22"/>
          <w:szCs w:val="22"/>
        </w:rPr>
        <w:t xml:space="preserve"> production in sectors such as coffee, cacao, and timber are well established, innovative investments are needed to diversify production and develop new markets in order to protect against fluctuations in prices, which can lead to negative impacts on the environment.</w:t>
      </w:r>
    </w:p>
    <w:p w:rsidR="005E650F" w:rsidRPr="00AA0620" w:rsidRDefault="005E650F" w:rsidP="00FE4A0A">
      <w:pPr>
        <w:ind w:firstLine="360"/>
        <w:rPr>
          <w:sz w:val="22"/>
          <w:szCs w:val="22"/>
        </w:rPr>
      </w:pPr>
      <w:r w:rsidRPr="00AA0620">
        <w:rPr>
          <w:sz w:val="22"/>
          <w:szCs w:val="22"/>
        </w:rPr>
        <w:t xml:space="preserve">Given their non-traditional and innovative nature , GEF funding will provide the needed incremental investment to develop sustainable </w:t>
      </w:r>
      <w:r w:rsidR="006E178D">
        <w:rPr>
          <w:sz w:val="22"/>
          <w:szCs w:val="22"/>
        </w:rPr>
        <w:t>green</w:t>
      </w:r>
      <w:r w:rsidRPr="00AA0620">
        <w:rPr>
          <w:sz w:val="22"/>
          <w:szCs w:val="22"/>
        </w:rPr>
        <w:t xml:space="preserve"> production chains, including appropriate technology, capacity-building for technical production, coordination of producer groups, assisted development of marketing strategies dissemination, and community land use planning. Moreover, to ensure that biodiversity benefits are accruing and to strengthen certification and branding efforts, GEF incremental investment will support the development of a comprehensive monitoring and evaluation/verification system.  GEF resources will also assist in identifying additional bottlenecks in production chains including national and regional policies needed to promote sustainability. As a result, producers will be trained to use tools allowing them to access growing national and international markets through improved information, better technical assistance and farming technology, expansion of branding and marketing efforts with increased production volumes, and better quality/value added products. This will translate into increased corridor connectivity and improved habitats for nationally and globally significant biodiversity. </w:t>
      </w:r>
    </w:p>
    <w:p w:rsidR="00745948" w:rsidRPr="00AA0620" w:rsidRDefault="005E650F" w:rsidP="00AA0620">
      <w:pPr>
        <w:ind w:firstLine="360"/>
        <w:rPr>
          <w:sz w:val="22"/>
          <w:szCs w:val="22"/>
        </w:rPr>
      </w:pPr>
      <w:r w:rsidRPr="00AA0620">
        <w:rPr>
          <w:sz w:val="22"/>
          <w:szCs w:val="22"/>
        </w:rPr>
        <w:t xml:space="preserve">The proposed amount of $11.69 million represents the Mexican Government’s estimate of the incremental cost required to achieve expected global benefits that would not be fundable through existing programs. This investment would also contribute to establishing a framework to channel ongoing investments and to leverage new investments in the forestry and conservation sectors of Mexico; improving their application to sustainable production would generate greater economic stability to complement the substantial social and environmental gains made through previous GEF and </w:t>
      </w:r>
      <w:proofErr w:type="spellStart"/>
      <w:r w:rsidRPr="00AA0620">
        <w:rPr>
          <w:sz w:val="22"/>
          <w:szCs w:val="22"/>
        </w:rPr>
        <w:t>GoM</w:t>
      </w:r>
      <w:proofErr w:type="spellEnd"/>
      <w:r w:rsidRPr="00AA0620">
        <w:rPr>
          <w:sz w:val="22"/>
          <w:szCs w:val="22"/>
        </w:rPr>
        <w:t xml:space="preserve"> community-conservation project.</w:t>
      </w:r>
    </w:p>
    <w:p w:rsidR="005E650F" w:rsidRPr="005E650F" w:rsidRDefault="005E650F" w:rsidP="005E650F"/>
    <w:p w:rsidR="001A04CA" w:rsidRPr="003C3876" w:rsidRDefault="0029432E" w:rsidP="00D2161F">
      <w:pPr>
        <w:numPr>
          <w:ilvl w:val="0"/>
          <w:numId w:val="2"/>
        </w:numPr>
        <w:tabs>
          <w:tab w:val="clear" w:pos="720"/>
        </w:tabs>
        <w:spacing w:after="120"/>
        <w:ind w:left="360"/>
        <w:rPr>
          <w:rFonts w:ascii="Times New Roman Bold" w:hAnsi="Times New Roman Bold"/>
          <w:b/>
          <w:smallCaps/>
          <w:sz w:val="22"/>
          <w:szCs w:val="22"/>
        </w:rPr>
      </w:pPr>
      <w:r>
        <w:rPr>
          <w:rFonts w:ascii="Times New Roman Bold" w:hAnsi="Times New Roman Bold"/>
          <w:b/>
          <w:bCs/>
          <w:smallCaps/>
          <w:sz w:val="22"/>
          <w:szCs w:val="22"/>
        </w:rPr>
        <w:t>Indicate</w:t>
      </w:r>
      <w:r w:rsidR="001A04CA" w:rsidRPr="00007E9E">
        <w:rPr>
          <w:rFonts w:ascii="Times New Roman Bold" w:hAnsi="Times New Roman Bold"/>
          <w:b/>
          <w:bCs/>
          <w:smallCaps/>
          <w:sz w:val="22"/>
          <w:szCs w:val="22"/>
        </w:rPr>
        <w:t xml:space="preserve"> risks, including climate change risks, that might prevent the project o</w:t>
      </w:r>
      <w:r w:rsidR="004863E3">
        <w:rPr>
          <w:rFonts w:ascii="Times New Roman Bold" w:hAnsi="Times New Roman Bold"/>
          <w:b/>
          <w:bCs/>
          <w:smallCaps/>
          <w:sz w:val="22"/>
          <w:szCs w:val="22"/>
        </w:rPr>
        <w:t>bjective(s) from being achieved</w:t>
      </w:r>
      <w:r w:rsidR="00494041">
        <w:rPr>
          <w:rFonts w:ascii="Times New Roman Bold" w:hAnsi="Times New Roman Bold"/>
          <w:b/>
          <w:bCs/>
          <w:smallCaps/>
          <w:sz w:val="22"/>
          <w:szCs w:val="22"/>
        </w:rPr>
        <w:t>, and if possible</w:t>
      </w:r>
      <w:r w:rsidR="00D50E53">
        <w:rPr>
          <w:rFonts w:ascii="Times New Roman Bold" w:hAnsi="Times New Roman Bold"/>
          <w:b/>
          <w:bCs/>
          <w:smallCaps/>
          <w:sz w:val="22"/>
          <w:szCs w:val="22"/>
        </w:rPr>
        <w:t xml:space="preserve"> including risk </w:t>
      </w:r>
      <w:r w:rsidR="006C7D50">
        <w:rPr>
          <w:rFonts w:ascii="Times New Roman Bold" w:hAnsi="Times New Roman Bold"/>
          <w:b/>
          <w:bCs/>
          <w:smallCaps/>
          <w:sz w:val="22"/>
          <w:szCs w:val="22"/>
        </w:rPr>
        <w:t xml:space="preserve">mitigation </w:t>
      </w:r>
      <w:r w:rsidR="00D50E53">
        <w:rPr>
          <w:rFonts w:ascii="Times New Roman Bold" w:hAnsi="Times New Roman Bold"/>
          <w:b/>
          <w:bCs/>
          <w:smallCaps/>
          <w:sz w:val="22"/>
          <w:szCs w:val="22"/>
        </w:rPr>
        <w:t>measures that will be  taken</w:t>
      </w:r>
      <w:r w:rsidR="00265B92">
        <w:rPr>
          <w:rFonts w:ascii="Times New Roman Bold" w:hAnsi="Times New Roman Bold"/>
          <w:b/>
          <w:smallCaps/>
          <w:sz w:val="22"/>
          <w:szCs w:val="22"/>
        </w:rPr>
        <w:t>:</w:t>
      </w:r>
      <w:r w:rsidR="001A04CA" w:rsidRPr="00007E9E">
        <w:rPr>
          <w:rFonts w:ascii="Times New Roman Bold" w:hAnsi="Times New Roman Bold"/>
          <w:b/>
          <w:smallCaps/>
          <w:sz w:val="22"/>
          <w:szCs w:val="22"/>
        </w:rPr>
        <w:t xml:space="preserve"> </w:t>
      </w:r>
      <w:r w:rsidR="007A664B">
        <w:rPr>
          <w:rFonts w:ascii="Times New Roman Bold" w:hAnsi="Times New Roman Bold"/>
          <w:b/>
          <w:smallCaps/>
          <w:sz w:val="22"/>
          <w:szCs w:val="22"/>
        </w:rPr>
        <w:t xml:space="preserve"> </w:t>
      </w:r>
    </w:p>
    <w:p w:rsidR="003C3876" w:rsidRDefault="003C3876" w:rsidP="003C3876">
      <w:r>
        <w:t>1.</w:t>
      </w:r>
      <w:r>
        <w:tab/>
      </w:r>
      <w:r w:rsidRPr="003C3876">
        <w:rPr>
          <w:u w:val="single"/>
        </w:rPr>
        <w:t>Increase in frequency of extreme weather events due to climate change poses threats to MBC ecosystem integrity and stability.</w:t>
      </w:r>
      <w:r>
        <w:t xml:space="preserve"> By working in productive landscapes to improve sustainable natural resource use, the project will be contributing to increased connectivity of ecosystems and habitats (particularly between formal protected areas). This includes practices such as reducing erosion from farms, increasing forest cover with native species, and expanding sustainable forestry practices. As a result, the project will contribute to increasing vulnerable ecosystems’ (in addition to protected areas’) resistance and resilience to climate change. </w:t>
      </w:r>
    </w:p>
    <w:p w:rsidR="003C3876" w:rsidRDefault="003C3876" w:rsidP="003C3876">
      <w:r>
        <w:t>2.</w:t>
      </w:r>
      <w:r>
        <w:tab/>
      </w:r>
      <w:r w:rsidRPr="003C3876">
        <w:rPr>
          <w:u w:val="single"/>
        </w:rPr>
        <w:t>Lack of interest in participation by producers.</w:t>
      </w:r>
      <w:r>
        <w:t xml:space="preserve"> While the previous Mexico MBC project has been widely publicized in the region, there may be communities in some priority intervention areas that are not familiar with </w:t>
      </w:r>
      <w:r>
        <w:lastRenderedPageBreak/>
        <w:t xml:space="preserve">its specific objectives for improving sustainable use and producer livelihoods. This may especially be the case in those states where new corridors are planned (Tabasco, Oaxaca, Veracruz). Moreover, there may be skepticism regarding the stability of </w:t>
      </w:r>
      <w:r w:rsidR="006E178D">
        <w:t>green</w:t>
      </w:r>
      <w:r>
        <w:t xml:space="preserve"> markets to provide increased incomes. Mitigating this potential risk will be for the project to establish strong outreach, dissemination and capacity-building programs while helping to integrate producers into </w:t>
      </w:r>
      <w:r w:rsidR="006E178D">
        <w:t>green</w:t>
      </w:r>
      <w:r>
        <w:t xml:space="preserve"> markets. </w:t>
      </w:r>
    </w:p>
    <w:p w:rsidR="003C3876" w:rsidRDefault="003C3876" w:rsidP="003C3876">
      <w:r>
        <w:t>3.</w:t>
      </w:r>
      <w:r>
        <w:tab/>
      </w:r>
      <w:r w:rsidRPr="003C3876">
        <w:rPr>
          <w:u w:val="single"/>
        </w:rPr>
        <w:t xml:space="preserve">While the project aims to integrate producer groups into </w:t>
      </w:r>
      <w:r w:rsidR="006E178D">
        <w:rPr>
          <w:u w:val="single"/>
        </w:rPr>
        <w:t>green</w:t>
      </w:r>
      <w:r w:rsidRPr="003C3876">
        <w:rPr>
          <w:u w:val="single"/>
        </w:rPr>
        <w:t xml:space="preserve"> markets by helping to develop organizational capacity and second-tier producer associations, an additional organizational layer may add complexity to the production chain.</w:t>
      </w:r>
      <w:r>
        <w:t xml:space="preserve"> The risk can be mitigated by ensuring good participating, optimizing use of existing producer group structures and leadership capacities (to feed into the second-tier producer associations), and promoting transparent communication and decision-making. Participatory approaches will be used in addition to the strengthening of existing coordination and land-management structures for productive landscapes.</w:t>
      </w:r>
    </w:p>
    <w:p w:rsidR="003C3876" w:rsidRPr="003C3876" w:rsidRDefault="003C3876" w:rsidP="003C3876"/>
    <w:p w:rsidR="003C3876" w:rsidRPr="00007E9E" w:rsidRDefault="003C3876" w:rsidP="003C3876">
      <w:pPr>
        <w:spacing w:after="120"/>
        <w:rPr>
          <w:rFonts w:ascii="Times New Roman Bold" w:hAnsi="Times New Roman Bold"/>
          <w:b/>
          <w:smallCaps/>
          <w:sz w:val="22"/>
          <w:szCs w:val="22"/>
        </w:rPr>
      </w:pPr>
    </w:p>
    <w:p w:rsidR="00B97B3C" w:rsidRPr="00DF2BC6" w:rsidRDefault="001A04CA" w:rsidP="00D2161F">
      <w:pPr>
        <w:numPr>
          <w:ilvl w:val="0"/>
          <w:numId w:val="2"/>
        </w:numPr>
        <w:tabs>
          <w:tab w:val="clear" w:pos="720"/>
        </w:tabs>
        <w:spacing w:after="80"/>
        <w:ind w:left="360"/>
        <w:rPr>
          <w:smallCaps/>
          <w:sz w:val="22"/>
          <w:szCs w:val="22"/>
        </w:rPr>
      </w:pPr>
      <w:r w:rsidRPr="00DF2BC6">
        <w:rPr>
          <w:b/>
          <w:smallCaps/>
          <w:sz w:val="22"/>
          <w:szCs w:val="22"/>
        </w:rPr>
        <w:t xml:space="preserve">describe, if possible, the expected </w:t>
      </w:r>
      <w:hyperlink r:id="rId12" w:history="1">
        <w:r w:rsidR="006F4677" w:rsidRPr="00DF2BC6">
          <w:rPr>
            <w:rStyle w:val="Hyperlink"/>
            <w:b/>
            <w:smallCaps/>
            <w:sz w:val="22"/>
            <w:szCs w:val="22"/>
          </w:rPr>
          <w:t>cost-effectiveness</w:t>
        </w:r>
      </w:hyperlink>
      <w:r w:rsidRPr="00DF2BC6">
        <w:rPr>
          <w:b/>
          <w:smallCaps/>
          <w:sz w:val="22"/>
          <w:szCs w:val="22"/>
        </w:rPr>
        <w:t xml:space="preserve"> of the project:</w:t>
      </w:r>
      <w:r w:rsidRPr="00DF2BC6">
        <w:rPr>
          <w:sz w:val="22"/>
          <w:szCs w:val="22"/>
        </w:rPr>
        <w:t xml:space="preserve"> </w:t>
      </w:r>
      <w:r w:rsidRPr="00DF2BC6">
        <w:rPr>
          <w:b/>
          <w:smallCaps/>
          <w:sz w:val="22"/>
          <w:szCs w:val="22"/>
        </w:rPr>
        <w:t xml:space="preserve"> </w:t>
      </w:r>
    </w:p>
    <w:p w:rsidR="00830E7B" w:rsidRPr="00B97B3C" w:rsidRDefault="00830E7B" w:rsidP="00BD6785">
      <w:pPr>
        <w:rPr>
          <w:b/>
          <w:sz w:val="22"/>
          <w:szCs w:val="22"/>
        </w:rPr>
      </w:pPr>
    </w:p>
    <w:p w:rsidR="00BD6785" w:rsidRPr="00573C2F" w:rsidRDefault="00BD6785" w:rsidP="00BD6785">
      <w:pPr>
        <w:ind w:firstLine="360"/>
        <w:rPr>
          <w:sz w:val="22"/>
          <w:szCs w:val="22"/>
        </w:rPr>
      </w:pPr>
      <w:r w:rsidRPr="00573C2F">
        <w:rPr>
          <w:sz w:val="22"/>
          <w:szCs w:val="22"/>
        </w:rPr>
        <w:t xml:space="preserve">The project is expected to be highly cost-effective because: (a) it supports a market-driven approach based on green rewards, which has been proven to be a cost-effective approach to the sustainable management of natural resources and conservation of biodiversity; (b) it has very low direct costs, as it builds on the institutional arrangements </w:t>
      </w:r>
      <w:r w:rsidR="00573C2F">
        <w:rPr>
          <w:sz w:val="22"/>
          <w:szCs w:val="22"/>
        </w:rPr>
        <w:t xml:space="preserve"> and financial resources </w:t>
      </w:r>
      <w:r w:rsidRPr="00573C2F">
        <w:rPr>
          <w:sz w:val="22"/>
          <w:szCs w:val="22"/>
        </w:rPr>
        <w:t>already in place to reorient rural developm</w:t>
      </w:r>
      <w:r w:rsidR="00573C2F">
        <w:rPr>
          <w:sz w:val="22"/>
          <w:szCs w:val="22"/>
        </w:rPr>
        <w:t>ent ministry investments toward</w:t>
      </w:r>
      <w:r w:rsidRPr="00573C2F">
        <w:rPr>
          <w:sz w:val="22"/>
          <w:szCs w:val="22"/>
        </w:rPr>
        <w:t xml:space="preserve"> niche markets; and (c) though protecting biodiversity through market incentives requires a significant initial investment to remove barriers, it tends to be self-sustaining</w:t>
      </w:r>
      <w:r w:rsidR="00573C2F">
        <w:rPr>
          <w:sz w:val="22"/>
          <w:szCs w:val="22"/>
        </w:rPr>
        <w:t>. National protected areas, in general, are not self financing and require continued</w:t>
      </w:r>
      <w:r w:rsidRPr="00573C2F">
        <w:rPr>
          <w:sz w:val="22"/>
          <w:szCs w:val="22"/>
        </w:rPr>
        <w:t xml:space="preserve"> financial support.</w:t>
      </w:r>
    </w:p>
    <w:p w:rsidR="00573C2F" w:rsidRPr="00B97B3C" w:rsidRDefault="00573C2F" w:rsidP="00573C2F">
      <w:pPr>
        <w:spacing w:after="80"/>
        <w:ind w:firstLine="360"/>
        <w:rPr>
          <w:b/>
          <w:smallCaps/>
          <w:sz w:val="22"/>
          <w:szCs w:val="22"/>
        </w:rPr>
      </w:pPr>
      <w:r w:rsidRPr="00573C2F">
        <w:rPr>
          <w:sz w:val="22"/>
          <w:szCs w:val="22"/>
        </w:rPr>
        <w:t>The national implementing agency, CONABIO, is an Inter-Ministerial Commission mainly dedicated to develop, maintain and update the National System of Biodiversity Information (SNIB). As a high level commission chaired by the Head of State and which includes representatives from a range of sectors (foreign relations, energy, national economy, agriculture, livestock, rural development, fisheries, etc.) CONABIO is well placed to provide the necessary coordination between this and other related initiatives through its multi-</w:t>
      </w:r>
      <w:proofErr w:type="spellStart"/>
      <w:r w:rsidRPr="00573C2F">
        <w:rPr>
          <w:sz w:val="22"/>
          <w:szCs w:val="22"/>
        </w:rPr>
        <w:t>sectoral</w:t>
      </w:r>
      <w:proofErr w:type="spellEnd"/>
      <w:r w:rsidRPr="00573C2F">
        <w:rPr>
          <w:sz w:val="22"/>
          <w:szCs w:val="22"/>
        </w:rPr>
        <w:t xml:space="preserve"> steering committee, which will increase the </w:t>
      </w:r>
      <w:proofErr w:type="gramStart"/>
      <w:r w:rsidRPr="00573C2F">
        <w:rPr>
          <w:sz w:val="22"/>
          <w:szCs w:val="22"/>
        </w:rPr>
        <w:t>project’s</w:t>
      </w:r>
      <w:proofErr w:type="gramEnd"/>
      <w:r w:rsidRPr="00573C2F">
        <w:rPr>
          <w:sz w:val="22"/>
          <w:szCs w:val="22"/>
        </w:rPr>
        <w:t xml:space="preserve"> cost effectiveness. </w:t>
      </w:r>
    </w:p>
    <w:p w:rsidR="00573C2F" w:rsidRDefault="00573C2F" w:rsidP="00BD6785">
      <w:pPr>
        <w:ind w:firstLine="360"/>
        <w:rPr>
          <w:sz w:val="22"/>
          <w:szCs w:val="22"/>
          <w:highlight w:val="yellow"/>
        </w:rPr>
      </w:pPr>
    </w:p>
    <w:p w:rsidR="00EC5CD9" w:rsidRPr="00BD6785" w:rsidRDefault="00293CEB" w:rsidP="00EC5CD9">
      <w:pPr>
        <w:numPr>
          <w:ilvl w:val="0"/>
          <w:numId w:val="2"/>
        </w:numPr>
        <w:tabs>
          <w:tab w:val="clear" w:pos="720"/>
        </w:tabs>
        <w:spacing w:after="80"/>
        <w:ind w:left="360"/>
        <w:rPr>
          <w:rFonts w:hAnsi="Times New Roman Bold"/>
          <w:sz w:val="22"/>
          <w:szCs w:val="22"/>
        </w:rPr>
      </w:pPr>
      <w:r w:rsidRPr="00BD6785">
        <w:rPr>
          <w:rFonts w:ascii="Times New Roman Bold" w:hAnsi="Times New Roman Bold"/>
          <w:b/>
          <w:smallCaps/>
          <w:sz w:val="22"/>
          <w:szCs w:val="22"/>
        </w:rPr>
        <w:t xml:space="preserve">Justify the </w:t>
      </w:r>
      <w:hyperlink r:id="rId13" w:history="1">
        <w:r w:rsidR="001969D0" w:rsidRPr="00BD6785">
          <w:rPr>
            <w:rStyle w:val="Hyperlink"/>
            <w:rFonts w:hAnsi="Times New Roman Bold"/>
            <w:b/>
            <w:smallCaps/>
            <w:sz w:val="22"/>
            <w:szCs w:val="22"/>
          </w:rPr>
          <w:t>comparative advantage</w:t>
        </w:r>
      </w:hyperlink>
      <w:r w:rsidR="00A64C3D" w:rsidRPr="00BD6785">
        <w:rPr>
          <w:rFonts w:ascii="Times New Roman Bold" w:hAnsi="Times New Roman Bold"/>
          <w:b/>
          <w:smallCaps/>
          <w:sz w:val="22"/>
          <w:szCs w:val="22"/>
        </w:rPr>
        <w:t xml:space="preserve"> </w:t>
      </w:r>
      <w:r w:rsidR="001969D0" w:rsidRPr="00BD6785">
        <w:rPr>
          <w:rFonts w:ascii="Times New Roman Bold" w:hAnsi="Times New Roman Bold"/>
          <w:b/>
          <w:smallCaps/>
          <w:sz w:val="22"/>
          <w:szCs w:val="22"/>
        </w:rPr>
        <w:t xml:space="preserve">of GEF </w:t>
      </w:r>
      <w:proofErr w:type="spellStart"/>
      <w:r w:rsidR="001969D0" w:rsidRPr="00BD6785">
        <w:rPr>
          <w:rFonts w:ascii="Times New Roman Bold" w:hAnsi="Times New Roman Bold"/>
          <w:b/>
          <w:smallCaps/>
          <w:sz w:val="22"/>
          <w:szCs w:val="22"/>
        </w:rPr>
        <w:t>agenc</w:t>
      </w:r>
      <w:r w:rsidR="00EC5CD9" w:rsidRPr="00BD6785">
        <w:rPr>
          <w:rFonts w:ascii="Times New Roman Bold" w:hAnsi="Times New Roman Bold"/>
          <w:b/>
          <w:smallCaps/>
          <w:sz w:val="18"/>
          <w:szCs w:val="18"/>
        </w:rPr>
        <w:t>Y</w:t>
      </w:r>
      <w:proofErr w:type="spellEnd"/>
      <w:r w:rsidR="001969D0" w:rsidRPr="00BD6785">
        <w:rPr>
          <w:rFonts w:hAnsi="Times New Roman Bold"/>
          <w:sz w:val="22"/>
          <w:szCs w:val="22"/>
        </w:rPr>
        <w:t>:</w:t>
      </w:r>
      <w:r w:rsidR="00A64C3D" w:rsidRPr="00BD6785">
        <w:rPr>
          <w:rFonts w:hAnsi="Times New Roman Bold"/>
          <w:sz w:val="22"/>
          <w:szCs w:val="22"/>
        </w:rPr>
        <w:t xml:space="preserve"> </w:t>
      </w:r>
    </w:p>
    <w:p w:rsidR="00B15BE8" w:rsidRDefault="00EC5CD9" w:rsidP="00B15BE8">
      <w:pPr>
        <w:ind w:firstLine="360"/>
        <w:rPr>
          <w:color w:val="000000"/>
          <w:sz w:val="22"/>
          <w:szCs w:val="22"/>
        </w:rPr>
      </w:pPr>
      <w:r w:rsidRPr="008B1295">
        <w:rPr>
          <w:color w:val="000000"/>
          <w:sz w:val="22"/>
          <w:szCs w:val="22"/>
        </w:rPr>
        <w:t>Th</w:t>
      </w:r>
      <w:r w:rsidR="0020127D" w:rsidRPr="008B1295">
        <w:rPr>
          <w:color w:val="000000"/>
          <w:sz w:val="22"/>
          <w:szCs w:val="22"/>
        </w:rPr>
        <w:t xml:space="preserve">e World Bank has a long and successful </w:t>
      </w:r>
      <w:r w:rsidRPr="008B1295">
        <w:rPr>
          <w:color w:val="000000"/>
          <w:sz w:val="22"/>
          <w:szCs w:val="22"/>
        </w:rPr>
        <w:t>partnership with the Mexican Government</w:t>
      </w:r>
      <w:r w:rsidR="0020127D" w:rsidRPr="008B1295">
        <w:rPr>
          <w:color w:val="000000"/>
          <w:sz w:val="22"/>
          <w:szCs w:val="22"/>
        </w:rPr>
        <w:t xml:space="preserve"> in environmental, forestr</w:t>
      </w:r>
      <w:r w:rsidR="006338D2" w:rsidRPr="008B1295">
        <w:rPr>
          <w:color w:val="000000"/>
          <w:sz w:val="22"/>
          <w:szCs w:val="22"/>
        </w:rPr>
        <w:t>y and biodiversity concerns</w:t>
      </w:r>
      <w:r w:rsidR="00920744">
        <w:rPr>
          <w:color w:val="000000"/>
          <w:sz w:val="22"/>
          <w:szCs w:val="22"/>
        </w:rPr>
        <w:t>, including several highly successful projects</w:t>
      </w:r>
      <w:r w:rsidR="00D8499F">
        <w:rPr>
          <w:color w:val="000000"/>
          <w:sz w:val="22"/>
          <w:szCs w:val="22"/>
        </w:rPr>
        <w:t xml:space="preserve"> and best practices</w:t>
      </w:r>
      <w:r w:rsidR="0020127D" w:rsidRPr="008B1295">
        <w:rPr>
          <w:color w:val="000000"/>
          <w:sz w:val="22"/>
          <w:szCs w:val="22"/>
        </w:rPr>
        <w:t xml:space="preserve">. </w:t>
      </w:r>
      <w:r w:rsidR="009D24DD">
        <w:rPr>
          <w:color w:val="000000"/>
          <w:sz w:val="22"/>
          <w:szCs w:val="22"/>
        </w:rPr>
        <w:t>Moreover</w:t>
      </w:r>
      <w:r w:rsidR="00920744">
        <w:rPr>
          <w:color w:val="000000"/>
          <w:sz w:val="22"/>
          <w:szCs w:val="22"/>
        </w:rPr>
        <w:t>, the Bank has been working with the government since 1992</w:t>
      </w:r>
      <w:r w:rsidR="009D24DD">
        <w:rPr>
          <w:color w:val="000000"/>
          <w:sz w:val="22"/>
          <w:szCs w:val="22"/>
        </w:rPr>
        <w:t xml:space="preserve"> in biodiversity issues. </w:t>
      </w:r>
      <w:r w:rsidR="00920744">
        <w:rPr>
          <w:color w:val="000000"/>
          <w:sz w:val="22"/>
          <w:szCs w:val="22"/>
        </w:rPr>
        <w:t>Relations are established with a wide range of government inst</w:t>
      </w:r>
      <w:r w:rsidR="00D8499F">
        <w:rPr>
          <w:color w:val="000000"/>
          <w:sz w:val="22"/>
          <w:szCs w:val="22"/>
        </w:rPr>
        <w:t>itutions, and the Bank can m</w:t>
      </w:r>
      <w:r w:rsidR="00A82EB1">
        <w:rPr>
          <w:color w:val="000000"/>
          <w:sz w:val="22"/>
          <w:szCs w:val="22"/>
        </w:rPr>
        <w:t xml:space="preserve">obilize </w:t>
      </w:r>
      <w:r w:rsidR="00D8499F">
        <w:rPr>
          <w:color w:val="000000"/>
          <w:sz w:val="22"/>
          <w:szCs w:val="22"/>
        </w:rPr>
        <w:t>staff rapidly</w:t>
      </w:r>
      <w:r w:rsidR="00A82EB1">
        <w:rPr>
          <w:color w:val="000000"/>
          <w:sz w:val="22"/>
          <w:szCs w:val="22"/>
        </w:rPr>
        <w:t xml:space="preserve"> to assist the government on the proposed project.</w:t>
      </w:r>
    </w:p>
    <w:p w:rsidR="00EC5CD9" w:rsidRPr="008B1295" w:rsidRDefault="0020127D" w:rsidP="00B15BE8">
      <w:pPr>
        <w:ind w:firstLine="360"/>
        <w:rPr>
          <w:color w:val="000000"/>
          <w:sz w:val="22"/>
          <w:szCs w:val="22"/>
        </w:rPr>
      </w:pPr>
      <w:r w:rsidRPr="008B1295">
        <w:rPr>
          <w:color w:val="000000"/>
          <w:sz w:val="22"/>
          <w:szCs w:val="22"/>
        </w:rPr>
        <w:t>Working together</w:t>
      </w:r>
      <w:r w:rsidR="00EC5CD9" w:rsidRPr="008B1295">
        <w:rPr>
          <w:color w:val="000000"/>
          <w:sz w:val="22"/>
          <w:szCs w:val="22"/>
        </w:rPr>
        <w:t xml:space="preserve">, </w:t>
      </w:r>
      <w:r w:rsidR="006338D2" w:rsidRPr="008B1295">
        <w:rPr>
          <w:color w:val="000000"/>
          <w:sz w:val="22"/>
          <w:szCs w:val="22"/>
        </w:rPr>
        <w:t>Bank managed projects</w:t>
      </w:r>
      <w:r w:rsidR="00EC5CD9" w:rsidRPr="008B1295">
        <w:rPr>
          <w:color w:val="000000"/>
          <w:sz w:val="22"/>
          <w:szCs w:val="22"/>
        </w:rPr>
        <w:t xml:space="preserve"> contributed to the creation of the Natural Protec</w:t>
      </w:r>
      <w:r w:rsidR="006338D2" w:rsidRPr="008B1295">
        <w:rPr>
          <w:color w:val="000000"/>
          <w:sz w:val="22"/>
          <w:szCs w:val="22"/>
        </w:rPr>
        <w:t xml:space="preserve">ted Areas Commission (CONAM) and the National Protected Area Trust Fund (through </w:t>
      </w:r>
      <w:r w:rsidR="00EC5CD9" w:rsidRPr="008B1295">
        <w:rPr>
          <w:color w:val="000000"/>
          <w:sz w:val="22"/>
          <w:szCs w:val="22"/>
        </w:rPr>
        <w:t xml:space="preserve">an </w:t>
      </w:r>
      <w:r w:rsidR="00BD6785" w:rsidRPr="008B1295">
        <w:rPr>
          <w:color w:val="000000"/>
          <w:sz w:val="22"/>
          <w:szCs w:val="22"/>
        </w:rPr>
        <w:t>initial</w:t>
      </w:r>
      <w:r w:rsidR="00EC5CD9" w:rsidRPr="008B1295">
        <w:rPr>
          <w:color w:val="000000"/>
          <w:sz w:val="22"/>
          <w:szCs w:val="22"/>
        </w:rPr>
        <w:t xml:space="preserve"> GEF contribution</w:t>
      </w:r>
      <w:r w:rsidR="006338D2" w:rsidRPr="008B1295">
        <w:rPr>
          <w:color w:val="000000"/>
          <w:sz w:val="22"/>
          <w:szCs w:val="22"/>
        </w:rPr>
        <w:t>). T</w:t>
      </w:r>
      <w:r w:rsidR="00EC5CD9" w:rsidRPr="008B1295">
        <w:rPr>
          <w:color w:val="000000"/>
          <w:sz w:val="22"/>
          <w:szCs w:val="22"/>
        </w:rPr>
        <w:t>he National Forestry Commission</w:t>
      </w:r>
      <w:r w:rsidR="006338D2" w:rsidRPr="008B1295">
        <w:rPr>
          <w:color w:val="000000"/>
          <w:sz w:val="22"/>
          <w:szCs w:val="22"/>
        </w:rPr>
        <w:t xml:space="preserve"> (CONAFOR)</w:t>
      </w:r>
      <w:r w:rsidR="00EC5CD9" w:rsidRPr="008B1295">
        <w:rPr>
          <w:color w:val="000000"/>
          <w:sz w:val="22"/>
          <w:szCs w:val="22"/>
        </w:rPr>
        <w:t xml:space="preserve"> </w:t>
      </w:r>
      <w:r w:rsidR="006338D2" w:rsidRPr="008B1295">
        <w:rPr>
          <w:color w:val="000000"/>
          <w:sz w:val="22"/>
          <w:szCs w:val="22"/>
        </w:rPr>
        <w:t xml:space="preserve">has implemented two flagship </w:t>
      </w:r>
      <w:r w:rsidR="0073095A" w:rsidRPr="008B1295">
        <w:rPr>
          <w:color w:val="000000"/>
          <w:sz w:val="22"/>
          <w:szCs w:val="22"/>
        </w:rPr>
        <w:t xml:space="preserve">IBRD </w:t>
      </w:r>
      <w:r w:rsidR="006338D2" w:rsidRPr="008B1295">
        <w:rPr>
          <w:color w:val="000000"/>
          <w:sz w:val="22"/>
          <w:szCs w:val="22"/>
        </w:rPr>
        <w:t xml:space="preserve">forestry projects (Community Forestry I and II) which have been recognized as international best practices. CONAFOR is presently implementing </w:t>
      </w:r>
      <w:proofErr w:type="gramStart"/>
      <w:r w:rsidR="006338D2" w:rsidRPr="008B1295">
        <w:rPr>
          <w:color w:val="000000"/>
          <w:sz w:val="22"/>
          <w:szCs w:val="22"/>
        </w:rPr>
        <w:t>the  IBRD</w:t>
      </w:r>
      <w:proofErr w:type="gramEnd"/>
      <w:r w:rsidR="006338D2" w:rsidRPr="008B1295">
        <w:rPr>
          <w:color w:val="000000"/>
          <w:sz w:val="22"/>
          <w:szCs w:val="22"/>
        </w:rPr>
        <w:t xml:space="preserve">/GEF Payment for Environmental Services Project and working with the Bank in the development of the country’s Climate Change Adaptation Strategy and the National REDD Strategy (through the Bank’s Forest Carbon Partnership Facility). </w:t>
      </w:r>
      <w:r w:rsidR="0073095A" w:rsidRPr="008B1295">
        <w:rPr>
          <w:color w:val="000000"/>
          <w:sz w:val="22"/>
          <w:szCs w:val="22"/>
        </w:rPr>
        <w:t xml:space="preserve">In 2008, CONAFOR absorbed the activities initiated by the successful GEF Community and Indigenous Biodiversity Conservation Project (implemented by NAFIN). </w:t>
      </w:r>
      <w:r w:rsidR="006338D2" w:rsidRPr="008B1295">
        <w:rPr>
          <w:color w:val="000000"/>
          <w:sz w:val="22"/>
          <w:szCs w:val="22"/>
        </w:rPr>
        <w:t xml:space="preserve">Within CONABIO, the Bank implemented </w:t>
      </w:r>
      <w:r w:rsidR="0073095A" w:rsidRPr="008B1295">
        <w:rPr>
          <w:color w:val="000000"/>
          <w:sz w:val="22"/>
          <w:szCs w:val="22"/>
        </w:rPr>
        <w:t xml:space="preserve">the GEF Mesoamerican Biological Corridor Project, which closes in December 2009. At the regional, the Bank is working with Mexico (CONAM), Belize, Guatemala and Honduras in the </w:t>
      </w:r>
      <w:r w:rsidR="00EC5CD9" w:rsidRPr="008B1295">
        <w:rPr>
          <w:color w:val="000000"/>
          <w:sz w:val="22"/>
          <w:szCs w:val="22"/>
        </w:rPr>
        <w:t>Mesoamerican</w:t>
      </w:r>
      <w:r w:rsidR="0073095A" w:rsidRPr="008B1295">
        <w:rPr>
          <w:color w:val="000000"/>
          <w:sz w:val="22"/>
          <w:szCs w:val="22"/>
        </w:rPr>
        <w:t xml:space="preserve"> Barrier Reef System.</w:t>
      </w:r>
    </w:p>
    <w:p w:rsidR="00EC5CD9" w:rsidRPr="008B1295" w:rsidRDefault="0073095A" w:rsidP="00B15BE8">
      <w:pPr>
        <w:ind w:firstLine="360"/>
        <w:rPr>
          <w:color w:val="000000"/>
          <w:sz w:val="22"/>
          <w:szCs w:val="22"/>
        </w:rPr>
      </w:pPr>
      <w:r w:rsidRPr="008B1295">
        <w:rPr>
          <w:color w:val="000000"/>
          <w:sz w:val="22"/>
          <w:szCs w:val="22"/>
        </w:rPr>
        <w:t>The Bank also conducted</w:t>
      </w:r>
      <w:r w:rsidR="00EC5CD9" w:rsidRPr="008B1295">
        <w:rPr>
          <w:color w:val="000000"/>
          <w:sz w:val="22"/>
          <w:szCs w:val="22"/>
        </w:rPr>
        <w:t xml:space="preserve"> analytical work</w:t>
      </w:r>
      <w:r w:rsidRPr="008B1295">
        <w:rPr>
          <w:color w:val="000000"/>
          <w:sz w:val="22"/>
          <w:szCs w:val="22"/>
        </w:rPr>
        <w:t xml:space="preserve"> with the Mexican Government</w:t>
      </w:r>
      <w:r w:rsidR="00EC5CD9" w:rsidRPr="008B1295">
        <w:rPr>
          <w:color w:val="000000"/>
          <w:sz w:val="22"/>
          <w:szCs w:val="22"/>
        </w:rPr>
        <w:t xml:space="preserve"> including a Public Expenditure Review for the Agriculture and Rural Development Sector, and is currently prepari</w:t>
      </w:r>
      <w:r w:rsidRPr="008B1295">
        <w:rPr>
          <w:color w:val="000000"/>
          <w:sz w:val="22"/>
          <w:szCs w:val="22"/>
        </w:rPr>
        <w:t>ng a Development Policy Loan with</w:t>
      </w:r>
      <w:r w:rsidR="00EC5CD9" w:rsidRPr="008B1295">
        <w:rPr>
          <w:color w:val="000000"/>
          <w:sz w:val="22"/>
          <w:szCs w:val="22"/>
        </w:rPr>
        <w:t xml:space="preserve"> t</w:t>
      </w:r>
      <w:r w:rsidRPr="008B1295">
        <w:rPr>
          <w:color w:val="000000"/>
          <w:sz w:val="22"/>
          <w:szCs w:val="22"/>
        </w:rPr>
        <w:t>he agriculture ministry (SAGARPA</w:t>
      </w:r>
      <w:r w:rsidR="00EC5CD9" w:rsidRPr="008B1295">
        <w:rPr>
          <w:color w:val="000000"/>
          <w:sz w:val="22"/>
          <w:szCs w:val="22"/>
        </w:rPr>
        <w:t>), the main partner in the implementation of the proposed</w:t>
      </w:r>
      <w:r w:rsidRPr="008B1295">
        <w:rPr>
          <w:color w:val="000000"/>
          <w:sz w:val="22"/>
          <w:szCs w:val="22"/>
        </w:rPr>
        <w:t xml:space="preserve"> new GEF operation</w:t>
      </w:r>
      <w:r w:rsidR="00EC5CD9" w:rsidRPr="008B1295">
        <w:rPr>
          <w:color w:val="000000"/>
          <w:sz w:val="22"/>
          <w:szCs w:val="22"/>
        </w:rPr>
        <w:t xml:space="preserve">. </w:t>
      </w:r>
      <w:r w:rsidRPr="008B1295">
        <w:rPr>
          <w:color w:val="000000"/>
          <w:sz w:val="22"/>
          <w:szCs w:val="22"/>
        </w:rPr>
        <w:t>O</w:t>
      </w:r>
      <w:r w:rsidR="00EC5CD9" w:rsidRPr="008B1295">
        <w:rPr>
          <w:color w:val="000000"/>
          <w:sz w:val="22"/>
          <w:szCs w:val="22"/>
        </w:rPr>
        <w:t>ver the last few years, the Bank has fostered a number of international-level contacts and working relationships with importers/buyers to find markets fo</w:t>
      </w:r>
      <w:r w:rsidRPr="008B1295">
        <w:rPr>
          <w:color w:val="000000"/>
          <w:sz w:val="22"/>
          <w:szCs w:val="22"/>
        </w:rPr>
        <w:t>r sustainably produced products associated with the IBRD investments.</w:t>
      </w:r>
    </w:p>
    <w:p w:rsidR="00DB71C1" w:rsidRDefault="00DB71C1" w:rsidP="00E052DF">
      <w:pPr>
        <w:pStyle w:val="Footer"/>
        <w:rPr>
          <w:rFonts w:ascii="Times New Roman Bold" w:hAnsi="Times New Roman Bold"/>
          <w:b/>
          <w:caps/>
          <w:sz w:val="22"/>
          <w:u w:val="single"/>
        </w:rPr>
      </w:pPr>
    </w:p>
    <w:p w:rsidR="00976401" w:rsidRDefault="00D4434F" w:rsidP="00E052DF">
      <w:pPr>
        <w:pStyle w:val="Footer"/>
        <w:rPr>
          <w:rFonts w:ascii="Times New Roman Bold" w:hAnsi="Times New Roman Bold"/>
          <w:b/>
          <w:caps/>
          <w:sz w:val="22"/>
          <w:u w:val="single"/>
        </w:rPr>
      </w:pPr>
      <w:r>
        <w:rPr>
          <w:rFonts w:ascii="Times New Roman Bold" w:hAnsi="Times New Roman Bold"/>
          <w:b/>
          <w:caps/>
          <w:sz w:val="22"/>
          <w:u w:val="single"/>
        </w:rPr>
        <w:br w:type="page"/>
      </w:r>
      <w:r w:rsidR="00B042DE" w:rsidRPr="0040350B">
        <w:rPr>
          <w:rFonts w:ascii="Times New Roman Bold" w:hAnsi="Times New Roman Bold"/>
          <w:b/>
          <w:caps/>
          <w:sz w:val="22"/>
          <w:u w:val="single"/>
        </w:rPr>
        <w:lastRenderedPageBreak/>
        <w:t>part iii</w:t>
      </w:r>
      <w:r w:rsidR="00B744BA" w:rsidRPr="0040350B">
        <w:rPr>
          <w:rFonts w:ascii="Times New Roman Bold" w:hAnsi="Times New Roman Bold"/>
          <w:b/>
          <w:caps/>
          <w:sz w:val="22"/>
          <w:u w:val="single"/>
        </w:rPr>
        <w:t xml:space="preserve">:  approval/endorsement by </w:t>
      </w:r>
      <w:r w:rsidR="005E18F6"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operational focal point</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s</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 xml:space="preserve"> and </w:t>
      </w:r>
      <w:r w:rsidR="00EB5C1C" w:rsidRPr="0040350B">
        <w:rPr>
          <w:rFonts w:ascii="Times New Roman Bold" w:hAnsi="Times New Roman Bold"/>
          <w:b/>
          <w:caps/>
          <w:sz w:val="22"/>
          <w:u w:val="single"/>
        </w:rPr>
        <w:t xml:space="preserve">GEF </w:t>
      </w:r>
      <w:proofErr w:type="gramStart"/>
      <w:r w:rsidR="00B744BA" w:rsidRPr="0040350B">
        <w:rPr>
          <w:rFonts w:ascii="Times New Roman Bold" w:hAnsi="Times New Roman Bold"/>
          <w:b/>
          <w:caps/>
          <w:sz w:val="22"/>
          <w:u w:val="single"/>
        </w:rPr>
        <w:t>agenc</w:t>
      </w:r>
      <w:r w:rsidR="00110314">
        <w:rPr>
          <w:rFonts w:ascii="Times New Roman Bold" w:hAnsi="Times New Roman Bold"/>
          <w:b/>
          <w:caps/>
          <w:sz w:val="22"/>
          <w:u w:val="single"/>
        </w:rPr>
        <w:t>y(</w:t>
      </w:r>
      <w:proofErr w:type="gramEnd"/>
      <w:r w:rsidR="00B744BA" w:rsidRPr="0040350B">
        <w:rPr>
          <w:rFonts w:ascii="Times New Roman Bold" w:hAnsi="Times New Roman Bold"/>
          <w:b/>
          <w:caps/>
          <w:sz w:val="22"/>
          <w:u w:val="single"/>
        </w:rPr>
        <w:t>ies</w:t>
      </w:r>
      <w:r w:rsidR="00110314">
        <w:rPr>
          <w:rFonts w:ascii="Times New Roman Bold" w:hAnsi="Times New Roman Bold"/>
          <w:b/>
          <w:caps/>
          <w:sz w:val="22"/>
          <w:u w:val="single"/>
        </w:rPr>
        <w:t>)</w:t>
      </w:r>
    </w:p>
    <w:p w:rsidR="00904904" w:rsidRDefault="00904904" w:rsidP="009663C6">
      <w:pPr>
        <w:ind w:left="360" w:hanging="360"/>
        <w:rPr>
          <w:b/>
          <w:bCs/>
          <w:smallCaps/>
          <w:sz w:val="22"/>
          <w:szCs w:val="22"/>
        </w:rPr>
      </w:pPr>
    </w:p>
    <w:p w:rsidR="00EB5C1C" w:rsidRPr="00976401" w:rsidRDefault="00973337" w:rsidP="009663C6">
      <w:pPr>
        <w:ind w:left="360" w:hanging="360"/>
        <w:rPr>
          <w:sz w:val="18"/>
          <w:szCs w:val="18"/>
        </w:rPr>
      </w:pPr>
      <w:r>
        <w:rPr>
          <w:b/>
          <w:bCs/>
          <w:smallCaps/>
          <w:sz w:val="22"/>
          <w:szCs w:val="22"/>
        </w:rPr>
        <w:t>A</w:t>
      </w:r>
      <w:r w:rsidR="00DC1D91">
        <w:rPr>
          <w:b/>
          <w:bCs/>
          <w:smallCaps/>
          <w:sz w:val="22"/>
          <w:szCs w:val="22"/>
        </w:rPr>
        <w:t xml:space="preserve">. </w:t>
      </w:r>
      <w:r w:rsidR="005E18F6">
        <w:rPr>
          <w:b/>
          <w:bCs/>
          <w:smallCaps/>
          <w:sz w:val="22"/>
          <w:szCs w:val="22"/>
        </w:rPr>
        <w:t xml:space="preserve">  </w:t>
      </w:r>
      <w:r w:rsidR="00AA2722" w:rsidRPr="006D4E1C">
        <w:rPr>
          <w:b/>
          <w:bCs/>
          <w:smallCaps/>
          <w:sz w:val="22"/>
          <w:szCs w:val="22"/>
        </w:rPr>
        <w:t xml:space="preserve">Record of </w:t>
      </w:r>
      <w:r w:rsidR="00EB5C1C">
        <w:rPr>
          <w:b/>
          <w:bCs/>
          <w:smallCaps/>
          <w:sz w:val="22"/>
          <w:szCs w:val="22"/>
        </w:rPr>
        <w:t>E</w:t>
      </w:r>
      <w:r w:rsidR="00AA2722" w:rsidRPr="006D4E1C">
        <w:rPr>
          <w:b/>
          <w:bCs/>
          <w:smallCaps/>
          <w:sz w:val="22"/>
          <w:szCs w:val="22"/>
        </w:rPr>
        <w:t xml:space="preserve">ndorsement </w:t>
      </w:r>
      <w:r w:rsidR="008F3ED8">
        <w:rPr>
          <w:b/>
          <w:bCs/>
          <w:smallCaps/>
          <w:sz w:val="22"/>
          <w:szCs w:val="22"/>
        </w:rPr>
        <w:t xml:space="preserve">of </w:t>
      </w:r>
      <w:r w:rsidR="00EB5C1C">
        <w:rPr>
          <w:b/>
          <w:bCs/>
          <w:smallCaps/>
          <w:sz w:val="22"/>
          <w:szCs w:val="22"/>
        </w:rPr>
        <w:t>GEF O</w:t>
      </w:r>
      <w:r w:rsidR="008F3ED8">
        <w:rPr>
          <w:b/>
          <w:bCs/>
          <w:smallCaps/>
          <w:sz w:val="22"/>
          <w:szCs w:val="22"/>
        </w:rPr>
        <w:t xml:space="preserve">perational </w:t>
      </w:r>
      <w:r w:rsidR="00EB5C1C">
        <w:rPr>
          <w:b/>
          <w:bCs/>
          <w:smallCaps/>
          <w:sz w:val="22"/>
          <w:szCs w:val="22"/>
        </w:rPr>
        <w:t>Focal P</w:t>
      </w:r>
      <w:r w:rsidR="008F3ED8">
        <w:rPr>
          <w:b/>
          <w:bCs/>
          <w:smallCaps/>
          <w:sz w:val="22"/>
          <w:szCs w:val="22"/>
        </w:rPr>
        <w:t>oint</w:t>
      </w:r>
      <w:r w:rsidR="00AC1C21">
        <w:rPr>
          <w:b/>
          <w:bCs/>
          <w:smallCaps/>
          <w:sz w:val="22"/>
          <w:szCs w:val="22"/>
        </w:rPr>
        <w:t xml:space="preserve"> (S)</w:t>
      </w:r>
      <w:r w:rsidR="008F3ED8">
        <w:rPr>
          <w:b/>
          <w:bCs/>
          <w:smallCaps/>
          <w:sz w:val="22"/>
          <w:szCs w:val="22"/>
        </w:rPr>
        <w:t xml:space="preserve"> </w:t>
      </w:r>
      <w:r w:rsidR="00AA2722" w:rsidRPr="006D4E1C">
        <w:rPr>
          <w:b/>
          <w:bCs/>
          <w:smallCaps/>
          <w:sz w:val="22"/>
          <w:szCs w:val="22"/>
        </w:rPr>
        <w:t xml:space="preserve">on </w:t>
      </w:r>
      <w:r w:rsidR="00EB5C1C">
        <w:rPr>
          <w:b/>
          <w:bCs/>
          <w:smallCaps/>
          <w:sz w:val="22"/>
          <w:szCs w:val="22"/>
        </w:rPr>
        <w:t>B</w:t>
      </w:r>
      <w:r w:rsidR="00AA2722" w:rsidRPr="006D4E1C">
        <w:rPr>
          <w:b/>
          <w:bCs/>
          <w:smallCaps/>
          <w:sz w:val="22"/>
          <w:szCs w:val="22"/>
        </w:rPr>
        <w:t>ehalf of the Government</w:t>
      </w:r>
      <w:r w:rsidR="00AC1C21">
        <w:rPr>
          <w:b/>
          <w:bCs/>
          <w:smallCaps/>
          <w:sz w:val="22"/>
          <w:szCs w:val="22"/>
        </w:rPr>
        <w:t>(S)</w:t>
      </w:r>
      <w:r w:rsidR="00AA2722" w:rsidRPr="006D4E1C">
        <w:rPr>
          <w:b/>
          <w:bCs/>
          <w:smallCaps/>
          <w:sz w:val="22"/>
          <w:szCs w:val="22"/>
        </w:rPr>
        <w:t>:</w:t>
      </w:r>
      <w:r w:rsidR="00EB5C1C">
        <w:rPr>
          <w:sz w:val="22"/>
          <w:szCs w:val="22"/>
        </w:rPr>
        <w:t xml:space="preserve"> </w:t>
      </w:r>
      <w:r w:rsidR="00EB5C1C" w:rsidRPr="00976401">
        <w:rPr>
          <w:sz w:val="18"/>
          <w:szCs w:val="18"/>
        </w:rPr>
        <w:t>(Please attach the</w:t>
      </w:r>
      <w:r w:rsidR="003827C0" w:rsidRPr="0051223E">
        <w:rPr>
          <w:color w:val="0000FF"/>
          <w:sz w:val="18"/>
          <w:szCs w:val="18"/>
        </w:rPr>
        <w:t xml:space="preserve"> </w:t>
      </w:r>
      <w:hyperlink r:id="rId14" w:history="1">
        <w:r w:rsidR="00AA7DC1">
          <w:rPr>
            <w:rStyle w:val="Hyperlink"/>
            <w:sz w:val="18"/>
            <w:szCs w:val="18"/>
          </w:rPr>
          <w:t>country endorsement letter(s)</w:t>
        </w:r>
      </w:hyperlink>
      <w:r w:rsidR="00EB5C1C" w:rsidRPr="00976401">
        <w:rPr>
          <w:sz w:val="18"/>
          <w:szCs w:val="18"/>
        </w:rPr>
        <w:t xml:space="preserve"> </w:t>
      </w:r>
      <w:r w:rsidR="004B3C89">
        <w:rPr>
          <w:sz w:val="18"/>
          <w:szCs w:val="18"/>
        </w:rPr>
        <w:t xml:space="preserve">or </w:t>
      </w:r>
      <w:hyperlink r:id="rId15" w:history="1">
        <w:r w:rsidR="004B3C89" w:rsidRPr="004B3C89">
          <w:rPr>
            <w:rStyle w:val="Hyperlink"/>
            <w:sz w:val="18"/>
            <w:szCs w:val="18"/>
          </w:rPr>
          <w:t>regional endorsement letter(s)</w:t>
        </w:r>
      </w:hyperlink>
      <w:r w:rsidR="004B3C89">
        <w:rPr>
          <w:sz w:val="18"/>
          <w:szCs w:val="18"/>
        </w:rPr>
        <w:t xml:space="preserve"> </w:t>
      </w:r>
      <w:r w:rsidR="00EB5C1C" w:rsidRPr="00976401">
        <w:rPr>
          <w:sz w:val="18"/>
          <w:szCs w:val="18"/>
        </w:rPr>
        <w:t>with this template).</w:t>
      </w:r>
    </w:p>
    <w:p w:rsidR="002A4D23" w:rsidRDefault="002A4D23" w:rsidP="00AA2722">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1980"/>
        <w:gridCol w:w="2700"/>
      </w:tblGrid>
      <w:tr w:rsidR="009A44BF" w:rsidRPr="009930B4">
        <w:tc>
          <w:tcPr>
            <w:tcW w:w="2520" w:type="dxa"/>
          </w:tcPr>
          <w:p w:rsidR="009A44BF" w:rsidRPr="009930B4" w:rsidRDefault="009A44BF" w:rsidP="009930B4">
            <w:pPr>
              <w:jc w:val="both"/>
              <w:rPr>
                <w:b/>
                <w:bCs/>
                <w:smallCaps/>
                <w:sz w:val="22"/>
                <w:szCs w:val="22"/>
              </w:rPr>
            </w:pPr>
            <w:r w:rsidRPr="009930B4">
              <w:rPr>
                <w:b/>
                <w:bCs/>
                <w:smallCaps/>
                <w:sz w:val="22"/>
                <w:szCs w:val="22"/>
              </w:rPr>
              <w:t>Name</w:t>
            </w:r>
          </w:p>
        </w:tc>
        <w:tc>
          <w:tcPr>
            <w:tcW w:w="2520" w:type="dxa"/>
          </w:tcPr>
          <w:p w:rsidR="009A44BF" w:rsidRPr="009930B4" w:rsidRDefault="009A44BF" w:rsidP="009930B4">
            <w:pPr>
              <w:jc w:val="both"/>
              <w:rPr>
                <w:b/>
                <w:bCs/>
                <w:smallCaps/>
                <w:sz w:val="22"/>
                <w:szCs w:val="22"/>
              </w:rPr>
            </w:pPr>
            <w:r w:rsidRPr="009930B4">
              <w:rPr>
                <w:b/>
                <w:bCs/>
                <w:smallCaps/>
                <w:sz w:val="22"/>
                <w:szCs w:val="22"/>
              </w:rPr>
              <w:t>Position</w:t>
            </w:r>
          </w:p>
        </w:tc>
        <w:tc>
          <w:tcPr>
            <w:tcW w:w="1980" w:type="dxa"/>
          </w:tcPr>
          <w:p w:rsidR="009A44BF" w:rsidRPr="009930B4" w:rsidRDefault="009A44BF" w:rsidP="009930B4">
            <w:pPr>
              <w:jc w:val="both"/>
              <w:rPr>
                <w:b/>
                <w:bCs/>
                <w:smallCaps/>
                <w:sz w:val="22"/>
                <w:szCs w:val="22"/>
              </w:rPr>
            </w:pPr>
            <w:r w:rsidRPr="009930B4">
              <w:rPr>
                <w:b/>
                <w:bCs/>
                <w:smallCaps/>
                <w:sz w:val="22"/>
                <w:szCs w:val="22"/>
              </w:rPr>
              <w:t>Ministry</w:t>
            </w:r>
          </w:p>
        </w:tc>
        <w:tc>
          <w:tcPr>
            <w:tcW w:w="2700" w:type="dxa"/>
          </w:tcPr>
          <w:p w:rsidR="009A44BF" w:rsidRPr="009930B4" w:rsidRDefault="009A44BF" w:rsidP="009930B4">
            <w:pPr>
              <w:jc w:val="both"/>
              <w:rPr>
                <w:b/>
                <w:bCs/>
                <w:smallCaps/>
                <w:sz w:val="22"/>
                <w:szCs w:val="22"/>
              </w:rPr>
            </w:pPr>
            <w:r w:rsidRPr="009930B4">
              <w:rPr>
                <w:b/>
                <w:bCs/>
                <w:smallCaps/>
                <w:sz w:val="22"/>
                <w:szCs w:val="22"/>
              </w:rPr>
              <w:t xml:space="preserve">Date </w:t>
            </w:r>
            <w:r w:rsidR="00F55A81" w:rsidRPr="009930B4">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9930B4">
              <w:rPr>
                <w:i/>
                <w:iCs/>
                <w:sz w:val="22"/>
                <w:szCs w:val="22"/>
              </w:rPr>
              <w:instrText xml:space="preserve"> FORMTEXT </w:instrText>
            </w:r>
            <w:r w:rsidR="00F55A81" w:rsidRPr="009930B4">
              <w:rPr>
                <w:i/>
                <w:iCs/>
                <w:sz w:val="22"/>
                <w:szCs w:val="22"/>
              </w:rPr>
            </w:r>
            <w:r w:rsidR="00F55A81" w:rsidRPr="009930B4">
              <w:rPr>
                <w:i/>
                <w:iCs/>
                <w:sz w:val="22"/>
                <w:szCs w:val="22"/>
              </w:rPr>
              <w:fldChar w:fldCharType="separate"/>
            </w:r>
            <w:r w:rsidR="00F119C8" w:rsidRPr="009930B4">
              <w:rPr>
                <w:i/>
                <w:iCs/>
                <w:noProof/>
                <w:sz w:val="22"/>
                <w:szCs w:val="22"/>
              </w:rPr>
              <w:t>(Month, day, year)</w:t>
            </w:r>
            <w:r w:rsidR="00F55A81" w:rsidRPr="009930B4">
              <w:rPr>
                <w:i/>
                <w:iCs/>
                <w:sz w:val="22"/>
                <w:szCs w:val="22"/>
              </w:rPr>
              <w:fldChar w:fldCharType="end"/>
            </w:r>
          </w:p>
        </w:tc>
      </w:tr>
      <w:tr w:rsidR="009A44BF" w:rsidRPr="009930B4">
        <w:tc>
          <w:tcPr>
            <w:tcW w:w="2520" w:type="dxa"/>
          </w:tcPr>
          <w:p w:rsidR="009A44BF" w:rsidRPr="00FD7234" w:rsidRDefault="003B1E25" w:rsidP="003B1E25">
            <w:pPr>
              <w:rPr>
                <w:sz w:val="20"/>
                <w:szCs w:val="20"/>
                <w:lang w:val="es-AR"/>
              </w:rPr>
            </w:pPr>
            <w:r w:rsidRPr="00FD7234">
              <w:rPr>
                <w:spacing w:val="-2"/>
                <w:sz w:val="20"/>
                <w:szCs w:val="20"/>
                <w:lang w:val="es-ES"/>
              </w:rPr>
              <w:t xml:space="preserve">Claudia </w:t>
            </w:r>
            <w:proofErr w:type="spellStart"/>
            <w:r w:rsidRPr="00FD7234">
              <w:rPr>
                <w:spacing w:val="-2"/>
                <w:sz w:val="20"/>
                <w:szCs w:val="20"/>
                <w:lang w:val="es-ES"/>
              </w:rPr>
              <w:t>Grayeb</w:t>
            </w:r>
            <w:proofErr w:type="spellEnd"/>
            <w:r w:rsidRPr="00FD7234">
              <w:rPr>
                <w:spacing w:val="-2"/>
                <w:sz w:val="20"/>
                <w:szCs w:val="20"/>
                <w:lang w:val="es-ES"/>
              </w:rPr>
              <w:t xml:space="preserve"> </w:t>
            </w:r>
            <w:proofErr w:type="spellStart"/>
            <w:r w:rsidRPr="00FD7234">
              <w:rPr>
                <w:spacing w:val="-2"/>
                <w:sz w:val="20"/>
                <w:szCs w:val="20"/>
                <w:lang w:val="es-ES"/>
              </w:rPr>
              <w:t>Bayat</w:t>
            </w:r>
            <w:proofErr w:type="spellEnd"/>
          </w:p>
        </w:tc>
        <w:tc>
          <w:tcPr>
            <w:tcW w:w="2520" w:type="dxa"/>
          </w:tcPr>
          <w:p w:rsidR="009A44BF" w:rsidRPr="00FD7234" w:rsidRDefault="003B1E25" w:rsidP="003B1E25">
            <w:pPr>
              <w:rPr>
                <w:sz w:val="20"/>
                <w:szCs w:val="20"/>
              </w:rPr>
            </w:pPr>
            <w:bookmarkStart w:id="30" w:name="title_01"/>
            <w:r w:rsidRPr="00FD7234">
              <w:rPr>
                <w:spacing w:val="-2"/>
                <w:sz w:val="20"/>
                <w:szCs w:val="20"/>
              </w:rPr>
              <w:t>GEF Focal Point</w:t>
            </w:r>
            <w:bookmarkEnd w:id="30"/>
            <w:r w:rsidR="00FD7234" w:rsidRPr="00FD7234">
              <w:rPr>
                <w:spacing w:val="-2"/>
                <w:sz w:val="20"/>
                <w:szCs w:val="20"/>
              </w:rPr>
              <w:t xml:space="preserve"> and </w:t>
            </w:r>
            <w:r w:rsidR="00FD7234">
              <w:rPr>
                <w:spacing w:val="-2"/>
                <w:sz w:val="20"/>
                <w:szCs w:val="20"/>
              </w:rPr>
              <w:t>Director General of North America, Asia-Pacific, and the Caribbean</w:t>
            </w:r>
          </w:p>
        </w:tc>
        <w:tc>
          <w:tcPr>
            <w:tcW w:w="1980" w:type="dxa"/>
          </w:tcPr>
          <w:p w:rsidR="009A44BF" w:rsidRPr="00FD7234" w:rsidRDefault="003B1E25" w:rsidP="003B1E25">
            <w:pPr>
              <w:rPr>
                <w:b/>
                <w:bCs/>
                <w:smallCaps/>
                <w:sz w:val="20"/>
                <w:szCs w:val="20"/>
                <w:lang w:val="es-AR"/>
              </w:rPr>
            </w:pPr>
            <w:proofErr w:type="spellStart"/>
            <w:r w:rsidRPr="00FD7234">
              <w:rPr>
                <w:spacing w:val="-2"/>
                <w:sz w:val="20"/>
                <w:szCs w:val="20"/>
                <w:lang w:val="es-ES"/>
              </w:rPr>
              <w:t>Treasury</w:t>
            </w:r>
            <w:proofErr w:type="spellEnd"/>
            <w:r w:rsidRPr="00FD7234">
              <w:rPr>
                <w:spacing w:val="-2"/>
                <w:sz w:val="20"/>
                <w:szCs w:val="20"/>
                <w:lang w:val="es-ES"/>
              </w:rPr>
              <w:t xml:space="preserve"> (Secretaría de Hacienda y Crédito Público)</w:t>
            </w:r>
          </w:p>
        </w:tc>
        <w:tc>
          <w:tcPr>
            <w:tcW w:w="2700" w:type="dxa"/>
          </w:tcPr>
          <w:p w:rsidR="009A44BF" w:rsidRPr="00FD7234" w:rsidRDefault="00FD7234" w:rsidP="00FD7234">
            <w:pPr>
              <w:rPr>
                <w:sz w:val="20"/>
                <w:szCs w:val="20"/>
              </w:rPr>
            </w:pPr>
            <w:r w:rsidRPr="00FD7234">
              <w:rPr>
                <w:sz w:val="20"/>
                <w:szCs w:val="20"/>
              </w:rPr>
              <w:t>October 9, 20</w:t>
            </w:r>
            <w:r w:rsidR="003B1E25" w:rsidRPr="00FD7234">
              <w:rPr>
                <w:sz w:val="20"/>
                <w:szCs w:val="20"/>
              </w:rPr>
              <w:t>09</w:t>
            </w:r>
          </w:p>
        </w:tc>
      </w:tr>
    </w:tbl>
    <w:p w:rsidR="00EC5630" w:rsidRPr="006D4E1C" w:rsidRDefault="00EC5630" w:rsidP="00AA2722">
      <w:pPr>
        <w:rPr>
          <w:sz w:val="22"/>
          <w:szCs w:val="22"/>
        </w:rPr>
      </w:pPr>
    </w:p>
    <w:p w:rsidR="00AA2722" w:rsidRPr="006D4E1C" w:rsidRDefault="00973337" w:rsidP="00C8408F">
      <w:pPr>
        <w:spacing w:after="120"/>
        <w:rPr>
          <w:rFonts w:ascii="Times New Roman Bold" w:hAnsi="Times New Roman Bold"/>
          <w:b/>
          <w:smallCaps/>
          <w:sz w:val="22"/>
          <w:szCs w:val="22"/>
        </w:rPr>
      </w:pPr>
      <w:r>
        <w:rPr>
          <w:rFonts w:ascii="Times New Roman Bold" w:hAnsi="Times New Roman Bold"/>
          <w:b/>
          <w:smallCaps/>
          <w:sz w:val="22"/>
          <w:szCs w:val="22"/>
        </w:rPr>
        <w:t>B</w:t>
      </w:r>
      <w:r w:rsidR="00655753" w:rsidRPr="006D4E1C">
        <w:rPr>
          <w:rFonts w:ascii="Times New Roman Bold" w:hAnsi="Times New Roman Bold"/>
          <w:b/>
          <w:smallCaps/>
          <w:sz w:val="22"/>
          <w:szCs w:val="22"/>
        </w:rPr>
        <w:t xml:space="preserve">.  </w:t>
      </w:r>
      <w:r w:rsidR="00EB5C1C">
        <w:rPr>
          <w:rFonts w:ascii="Times New Roman Bold" w:hAnsi="Times New Roman Bold"/>
          <w:b/>
          <w:smallCaps/>
          <w:sz w:val="22"/>
          <w:szCs w:val="22"/>
        </w:rPr>
        <w:t xml:space="preserve">GEF </w:t>
      </w:r>
      <w:proofErr w:type="gramStart"/>
      <w:r w:rsidR="00EB5C1C">
        <w:rPr>
          <w:rFonts w:ascii="Times New Roman Bold" w:hAnsi="Times New Roman Bold"/>
          <w:b/>
          <w:smallCaps/>
          <w:sz w:val="22"/>
          <w:szCs w:val="22"/>
        </w:rPr>
        <w:t>A</w:t>
      </w:r>
      <w:r w:rsidR="00655753" w:rsidRPr="006D4E1C">
        <w:rPr>
          <w:rFonts w:ascii="Times New Roman Bold" w:hAnsi="Times New Roman Bold"/>
          <w:b/>
          <w:smallCaps/>
          <w:sz w:val="22"/>
          <w:szCs w:val="22"/>
        </w:rPr>
        <w:t>gency(</w:t>
      </w:r>
      <w:proofErr w:type="spellStart"/>
      <w:proofErr w:type="gramEnd"/>
      <w:r w:rsidR="00655753" w:rsidRPr="006D4E1C">
        <w:rPr>
          <w:rFonts w:ascii="Times New Roman Bold" w:hAnsi="Times New Roman Bold"/>
          <w:b/>
          <w:smallCaps/>
          <w:sz w:val="22"/>
          <w:szCs w:val="22"/>
        </w:rPr>
        <w:t>ies</w:t>
      </w:r>
      <w:proofErr w:type="spellEnd"/>
      <w:r w:rsidR="00655753" w:rsidRPr="006D4E1C">
        <w:rPr>
          <w:rFonts w:ascii="Times New Roman Bold" w:hAnsi="Times New Roman Bold"/>
          <w:b/>
          <w:smallCaps/>
          <w:sz w:val="22"/>
          <w:szCs w:val="22"/>
        </w:rPr>
        <w:t xml:space="preserve">) </w:t>
      </w:r>
      <w:r w:rsidR="00EB5C1C">
        <w:rPr>
          <w:rFonts w:ascii="Times New Roman Bold" w:hAnsi="Times New Roman Bold"/>
          <w:b/>
          <w:smallCaps/>
          <w:sz w:val="22"/>
          <w:szCs w:val="22"/>
        </w:rPr>
        <w:t>C</w:t>
      </w:r>
      <w:r w:rsidR="00DC1D91">
        <w:rPr>
          <w:rFonts w:ascii="Times New Roman Bold" w:hAnsi="Times New Roman Bold"/>
          <w:b/>
          <w:smallCaps/>
          <w:sz w:val="22"/>
          <w:szCs w:val="22"/>
        </w:rPr>
        <w:t>ertification</w:t>
      </w:r>
      <w:r w:rsidR="00AA2722" w:rsidRPr="006D4E1C">
        <w:rPr>
          <w:sz w:val="22"/>
          <w:szCs w:val="22"/>
        </w:rPr>
        <w:tab/>
      </w:r>
      <w:r w:rsidR="00AA2722" w:rsidRPr="006D4E1C">
        <w:rPr>
          <w:sz w:val="22"/>
          <w:szCs w:val="22"/>
        </w:rPr>
        <w:tab/>
      </w:r>
      <w:r w:rsidR="00AA2722"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A2722" w:rsidRPr="006D4E1C">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and meets the GEF criteria for p</w:t>
            </w:r>
            <w:r w:rsidRPr="006D4E1C">
              <w:rPr>
                <w:sz w:val="22"/>
                <w:szCs w:val="22"/>
              </w:rPr>
              <w:t xml:space="preserve">roject </w:t>
            </w:r>
            <w:r w:rsidR="00AC1C21">
              <w:rPr>
                <w:sz w:val="22"/>
                <w:szCs w:val="22"/>
              </w:rPr>
              <w:t>i</w:t>
            </w:r>
            <w:r w:rsidRPr="006D4E1C">
              <w:rPr>
                <w:sz w:val="22"/>
                <w:szCs w:val="22"/>
              </w:rPr>
              <w:t xml:space="preserve">dentification and </w:t>
            </w:r>
            <w:r w:rsidR="00AC1C21">
              <w:rPr>
                <w:sz w:val="22"/>
                <w:szCs w:val="22"/>
              </w:rPr>
              <w:t>p</w:t>
            </w:r>
            <w:r w:rsidRPr="006D4E1C">
              <w:rPr>
                <w:sz w:val="22"/>
                <w:szCs w:val="22"/>
              </w:rPr>
              <w:t>reparation.</w:t>
            </w:r>
          </w:p>
        </w:tc>
      </w:tr>
    </w:tbl>
    <w:p w:rsidR="002D7463" w:rsidRDefault="002D7463" w:rsidP="00D01E17"/>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5"/>
        <w:gridCol w:w="1615"/>
        <w:gridCol w:w="1890"/>
        <w:gridCol w:w="1607"/>
        <w:gridCol w:w="1368"/>
        <w:gridCol w:w="2083"/>
      </w:tblGrid>
      <w:tr w:rsidR="00112DE3" w:rsidTr="00BF508E">
        <w:tc>
          <w:tcPr>
            <w:tcW w:w="1985" w:type="dxa"/>
          </w:tcPr>
          <w:p w:rsidR="00112DE3" w:rsidRPr="009930B4" w:rsidRDefault="00112DE3" w:rsidP="009930B4">
            <w:pPr>
              <w:jc w:val="center"/>
              <w:rPr>
                <w:sz w:val="20"/>
                <w:szCs w:val="20"/>
              </w:rPr>
            </w:pPr>
            <w:r w:rsidRPr="009930B4">
              <w:rPr>
                <w:sz w:val="20"/>
                <w:szCs w:val="20"/>
              </w:rPr>
              <w:t>Agency Coordinator, Agency name</w:t>
            </w:r>
          </w:p>
        </w:tc>
        <w:tc>
          <w:tcPr>
            <w:tcW w:w="1615" w:type="dxa"/>
          </w:tcPr>
          <w:p w:rsidR="00112DE3" w:rsidRPr="009930B4" w:rsidRDefault="00112DE3" w:rsidP="009930B4">
            <w:pPr>
              <w:jc w:val="center"/>
              <w:rPr>
                <w:sz w:val="20"/>
                <w:szCs w:val="20"/>
              </w:rPr>
            </w:pPr>
          </w:p>
          <w:p w:rsidR="00112DE3" w:rsidRPr="009930B4" w:rsidRDefault="00112DE3" w:rsidP="009930B4">
            <w:pPr>
              <w:jc w:val="center"/>
              <w:rPr>
                <w:sz w:val="20"/>
                <w:szCs w:val="20"/>
              </w:rPr>
            </w:pPr>
            <w:r w:rsidRPr="009930B4">
              <w:rPr>
                <w:sz w:val="20"/>
                <w:szCs w:val="20"/>
              </w:rPr>
              <w:t>Signature</w:t>
            </w:r>
          </w:p>
        </w:tc>
        <w:tc>
          <w:tcPr>
            <w:tcW w:w="1890" w:type="dxa"/>
          </w:tcPr>
          <w:p w:rsidR="00112DE3" w:rsidRPr="009930B4" w:rsidRDefault="00112DE3" w:rsidP="009930B4">
            <w:pPr>
              <w:jc w:val="center"/>
              <w:rPr>
                <w:sz w:val="20"/>
                <w:szCs w:val="20"/>
              </w:rPr>
            </w:pPr>
            <w:r w:rsidRPr="009930B4">
              <w:rPr>
                <w:sz w:val="20"/>
                <w:szCs w:val="20"/>
              </w:rPr>
              <w:t xml:space="preserve">Date </w:t>
            </w:r>
          </w:p>
          <w:p w:rsidR="00112DE3" w:rsidRPr="009930B4" w:rsidRDefault="00F55A81" w:rsidP="009930B4">
            <w:pPr>
              <w:jc w:val="center"/>
              <w:rPr>
                <w:sz w:val="20"/>
                <w:szCs w:val="20"/>
              </w:rPr>
            </w:pPr>
            <w:r w:rsidRPr="009930B4">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112DE3" w:rsidRPr="009930B4">
              <w:rPr>
                <w:i/>
                <w:iCs/>
                <w:sz w:val="20"/>
                <w:szCs w:val="20"/>
              </w:rPr>
              <w:instrText xml:space="preserve"> FORMTEXT </w:instrText>
            </w:r>
            <w:r w:rsidRPr="009930B4">
              <w:rPr>
                <w:i/>
                <w:iCs/>
                <w:sz w:val="20"/>
                <w:szCs w:val="20"/>
              </w:rPr>
            </w:r>
            <w:r w:rsidRPr="009930B4">
              <w:rPr>
                <w:i/>
                <w:iCs/>
                <w:sz w:val="20"/>
                <w:szCs w:val="20"/>
              </w:rPr>
              <w:fldChar w:fldCharType="separate"/>
            </w:r>
            <w:r w:rsidR="00F119C8" w:rsidRPr="009930B4">
              <w:rPr>
                <w:i/>
                <w:iCs/>
                <w:noProof/>
                <w:sz w:val="20"/>
                <w:szCs w:val="20"/>
              </w:rPr>
              <w:t>(Month, day, year)</w:t>
            </w:r>
            <w:r w:rsidRPr="009930B4">
              <w:rPr>
                <w:i/>
                <w:iCs/>
                <w:sz w:val="20"/>
                <w:szCs w:val="20"/>
              </w:rPr>
              <w:fldChar w:fldCharType="end"/>
            </w:r>
          </w:p>
        </w:tc>
        <w:tc>
          <w:tcPr>
            <w:tcW w:w="1607" w:type="dxa"/>
          </w:tcPr>
          <w:p w:rsidR="00112DE3" w:rsidRPr="009930B4" w:rsidRDefault="00112DE3" w:rsidP="009930B4">
            <w:pPr>
              <w:jc w:val="center"/>
              <w:rPr>
                <w:sz w:val="20"/>
                <w:szCs w:val="20"/>
              </w:rPr>
            </w:pPr>
            <w:r w:rsidRPr="009930B4">
              <w:rPr>
                <w:sz w:val="20"/>
                <w:szCs w:val="20"/>
              </w:rPr>
              <w:t>Project Contact Person</w:t>
            </w:r>
          </w:p>
        </w:tc>
        <w:tc>
          <w:tcPr>
            <w:tcW w:w="1368" w:type="dxa"/>
          </w:tcPr>
          <w:p w:rsidR="00112DE3" w:rsidRPr="009930B4" w:rsidRDefault="00112DE3" w:rsidP="009930B4">
            <w:pPr>
              <w:jc w:val="center"/>
              <w:rPr>
                <w:sz w:val="20"/>
                <w:szCs w:val="20"/>
              </w:rPr>
            </w:pPr>
          </w:p>
          <w:p w:rsidR="00112DE3" w:rsidRPr="009930B4" w:rsidRDefault="00112DE3" w:rsidP="009930B4">
            <w:pPr>
              <w:jc w:val="center"/>
              <w:rPr>
                <w:sz w:val="20"/>
                <w:szCs w:val="20"/>
              </w:rPr>
            </w:pPr>
            <w:r w:rsidRPr="009930B4">
              <w:rPr>
                <w:sz w:val="20"/>
                <w:szCs w:val="20"/>
              </w:rPr>
              <w:t>Telephone</w:t>
            </w:r>
          </w:p>
        </w:tc>
        <w:tc>
          <w:tcPr>
            <w:tcW w:w="2083" w:type="dxa"/>
          </w:tcPr>
          <w:p w:rsidR="00112DE3" w:rsidRPr="009930B4" w:rsidRDefault="00112DE3" w:rsidP="009930B4">
            <w:pPr>
              <w:jc w:val="center"/>
              <w:rPr>
                <w:sz w:val="20"/>
                <w:szCs w:val="20"/>
              </w:rPr>
            </w:pPr>
          </w:p>
          <w:p w:rsidR="00112DE3" w:rsidRPr="009930B4" w:rsidRDefault="00112DE3" w:rsidP="009930B4">
            <w:pPr>
              <w:jc w:val="center"/>
              <w:rPr>
                <w:sz w:val="20"/>
                <w:szCs w:val="20"/>
              </w:rPr>
            </w:pPr>
            <w:r w:rsidRPr="009930B4">
              <w:rPr>
                <w:sz w:val="20"/>
                <w:szCs w:val="20"/>
              </w:rPr>
              <w:t>Email Address</w:t>
            </w:r>
          </w:p>
        </w:tc>
      </w:tr>
      <w:tr w:rsidR="00112DE3" w:rsidTr="00BF508E">
        <w:tc>
          <w:tcPr>
            <w:tcW w:w="1985" w:type="dxa"/>
          </w:tcPr>
          <w:p w:rsidR="00BF508E" w:rsidRPr="00BF508E" w:rsidRDefault="00BF508E" w:rsidP="00BF508E">
            <w:pPr>
              <w:jc w:val="center"/>
              <w:rPr>
                <w:sz w:val="20"/>
                <w:szCs w:val="20"/>
              </w:rPr>
            </w:pPr>
            <w:r w:rsidRPr="00BF508E">
              <w:rPr>
                <w:sz w:val="20"/>
                <w:szCs w:val="20"/>
              </w:rPr>
              <w:t>Steve Gorman,</w:t>
            </w:r>
          </w:p>
          <w:p w:rsidR="00BF508E" w:rsidRPr="00BF508E" w:rsidRDefault="00BF508E" w:rsidP="00BF508E">
            <w:pPr>
              <w:jc w:val="center"/>
              <w:rPr>
                <w:sz w:val="20"/>
                <w:szCs w:val="20"/>
              </w:rPr>
            </w:pPr>
            <w:r w:rsidRPr="00BF508E">
              <w:rPr>
                <w:sz w:val="20"/>
                <w:szCs w:val="20"/>
              </w:rPr>
              <w:t>GEF Agency Coordinator,</w:t>
            </w:r>
          </w:p>
          <w:p w:rsidR="00112DE3" w:rsidRPr="00DC4EF5" w:rsidRDefault="00BF508E" w:rsidP="00BF508E">
            <w:pPr>
              <w:jc w:val="center"/>
              <w:rPr>
                <w:sz w:val="20"/>
                <w:szCs w:val="20"/>
              </w:rPr>
            </w:pPr>
            <w:r w:rsidRPr="00BF508E">
              <w:rPr>
                <w:sz w:val="20"/>
                <w:szCs w:val="20"/>
              </w:rPr>
              <w:t>The World Bank</w:t>
            </w:r>
          </w:p>
        </w:tc>
        <w:tc>
          <w:tcPr>
            <w:tcW w:w="1615" w:type="dxa"/>
          </w:tcPr>
          <w:p w:rsidR="00112DE3" w:rsidRPr="00DC4EF5" w:rsidRDefault="006E178D" w:rsidP="009930B4">
            <w:pPr>
              <w:jc w:val="center"/>
              <w:rPr>
                <w:sz w:val="20"/>
                <w:szCs w:val="20"/>
              </w:rPr>
            </w:pPr>
            <w:r>
              <w:rPr>
                <w:noProof/>
              </w:rPr>
              <w:drawing>
                <wp:inline distT="0" distB="0" distL="0" distR="0">
                  <wp:extent cx="1028700" cy="466725"/>
                  <wp:effectExtent l="19050" t="0" r="0" b="0"/>
                  <wp:docPr id="1" name="Picture 1" descr="S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 signature"/>
                          <pic:cNvPicPr>
                            <a:picLocks noChangeAspect="1" noChangeArrowheads="1"/>
                          </pic:cNvPicPr>
                        </pic:nvPicPr>
                        <pic:blipFill>
                          <a:blip r:embed="rId16"/>
                          <a:srcRect/>
                          <a:stretch>
                            <a:fillRect/>
                          </a:stretch>
                        </pic:blipFill>
                        <pic:spPr bwMode="auto">
                          <a:xfrm>
                            <a:off x="0" y="0"/>
                            <a:ext cx="1028700" cy="466725"/>
                          </a:xfrm>
                          <a:prstGeom prst="rect">
                            <a:avLst/>
                          </a:prstGeom>
                          <a:noFill/>
                          <a:ln w="9525">
                            <a:noFill/>
                            <a:miter lim="800000"/>
                            <a:headEnd/>
                            <a:tailEnd/>
                          </a:ln>
                        </pic:spPr>
                      </pic:pic>
                    </a:graphicData>
                  </a:graphic>
                </wp:inline>
              </w:drawing>
            </w:r>
          </w:p>
        </w:tc>
        <w:tc>
          <w:tcPr>
            <w:tcW w:w="1890" w:type="dxa"/>
          </w:tcPr>
          <w:p w:rsidR="00112DE3" w:rsidRPr="00DC4EF5" w:rsidRDefault="00DC4EF5" w:rsidP="009930B4">
            <w:pPr>
              <w:jc w:val="center"/>
              <w:rPr>
                <w:sz w:val="20"/>
                <w:szCs w:val="20"/>
              </w:rPr>
            </w:pPr>
            <w:r w:rsidRPr="00DC4EF5">
              <w:rPr>
                <w:sz w:val="20"/>
                <w:szCs w:val="20"/>
              </w:rPr>
              <w:t>December 18, 2009</w:t>
            </w:r>
          </w:p>
        </w:tc>
        <w:tc>
          <w:tcPr>
            <w:tcW w:w="1607" w:type="dxa"/>
          </w:tcPr>
          <w:p w:rsidR="00BF508E" w:rsidRPr="00BF508E" w:rsidRDefault="00BF508E" w:rsidP="00BF508E">
            <w:pPr>
              <w:jc w:val="center"/>
              <w:rPr>
                <w:sz w:val="20"/>
                <w:szCs w:val="20"/>
              </w:rPr>
            </w:pPr>
            <w:proofErr w:type="spellStart"/>
            <w:r w:rsidRPr="00BF508E">
              <w:rPr>
                <w:sz w:val="20"/>
                <w:szCs w:val="20"/>
              </w:rPr>
              <w:t>Jocelyne</w:t>
            </w:r>
            <w:proofErr w:type="spellEnd"/>
            <w:r w:rsidRPr="00BF508E">
              <w:rPr>
                <w:sz w:val="20"/>
                <w:szCs w:val="20"/>
              </w:rPr>
              <w:t xml:space="preserve"> Albert</w:t>
            </w:r>
          </w:p>
          <w:p w:rsidR="00BF508E" w:rsidRPr="00BF508E" w:rsidRDefault="00BF508E" w:rsidP="00BF508E">
            <w:pPr>
              <w:jc w:val="center"/>
              <w:rPr>
                <w:sz w:val="20"/>
                <w:szCs w:val="20"/>
              </w:rPr>
            </w:pPr>
            <w:r w:rsidRPr="00BF508E">
              <w:rPr>
                <w:sz w:val="20"/>
                <w:szCs w:val="20"/>
              </w:rPr>
              <w:t>Sr. Regional Coordinator</w:t>
            </w:r>
          </w:p>
          <w:p w:rsidR="00112DE3" w:rsidRPr="00DC4EF5" w:rsidRDefault="00BF508E" w:rsidP="00BF508E">
            <w:pPr>
              <w:jc w:val="center"/>
              <w:rPr>
                <w:sz w:val="20"/>
                <w:szCs w:val="20"/>
              </w:rPr>
            </w:pPr>
            <w:r w:rsidRPr="00BF508E">
              <w:rPr>
                <w:sz w:val="20"/>
                <w:szCs w:val="20"/>
              </w:rPr>
              <w:t>The World Bank</w:t>
            </w:r>
          </w:p>
        </w:tc>
        <w:tc>
          <w:tcPr>
            <w:tcW w:w="1368" w:type="dxa"/>
          </w:tcPr>
          <w:p w:rsidR="00112DE3" w:rsidRPr="00DC4EF5" w:rsidRDefault="00DC4EF5" w:rsidP="009930B4">
            <w:pPr>
              <w:jc w:val="center"/>
              <w:rPr>
                <w:sz w:val="20"/>
                <w:szCs w:val="20"/>
              </w:rPr>
            </w:pPr>
            <w:r w:rsidRPr="00DC4EF5">
              <w:rPr>
                <w:sz w:val="20"/>
                <w:szCs w:val="20"/>
              </w:rPr>
              <w:t>202-473-3458</w:t>
            </w:r>
          </w:p>
        </w:tc>
        <w:tc>
          <w:tcPr>
            <w:tcW w:w="2083" w:type="dxa"/>
          </w:tcPr>
          <w:p w:rsidR="00112DE3" w:rsidRPr="00DC4EF5" w:rsidRDefault="00DC4EF5" w:rsidP="009930B4">
            <w:pPr>
              <w:jc w:val="center"/>
              <w:rPr>
                <w:sz w:val="20"/>
                <w:szCs w:val="20"/>
              </w:rPr>
            </w:pPr>
            <w:r w:rsidRPr="00DC4EF5">
              <w:rPr>
                <w:sz w:val="20"/>
                <w:szCs w:val="20"/>
              </w:rPr>
              <w:t>jalbert@worldbank.org</w:t>
            </w:r>
          </w:p>
          <w:p w:rsidR="0062067B" w:rsidRPr="00DC4EF5" w:rsidRDefault="0062067B" w:rsidP="009930B4">
            <w:pPr>
              <w:jc w:val="center"/>
              <w:rPr>
                <w:sz w:val="20"/>
                <w:szCs w:val="20"/>
              </w:rPr>
            </w:pPr>
          </w:p>
          <w:p w:rsidR="0062067B" w:rsidRPr="00DC4EF5" w:rsidRDefault="0062067B" w:rsidP="009930B4">
            <w:pPr>
              <w:jc w:val="center"/>
              <w:rPr>
                <w:sz w:val="20"/>
                <w:szCs w:val="20"/>
              </w:rPr>
            </w:pPr>
          </w:p>
          <w:p w:rsidR="0062067B" w:rsidRPr="00DC4EF5" w:rsidRDefault="0062067B" w:rsidP="009930B4">
            <w:pPr>
              <w:jc w:val="center"/>
              <w:rPr>
                <w:sz w:val="20"/>
                <w:szCs w:val="20"/>
              </w:rPr>
            </w:pPr>
          </w:p>
        </w:tc>
      </w:tr>
    </w:tbl>
    <w:p w:rsidR="00AF02AE" w:rsidRDefault="00BF508E" w:rsidP="00BF508E">
      <w:pPr>
        <w:rPr>
          <w:sz w:val="16"/>
          <w:szCs w:val="16"/>
        </w:rPr>
      </w:pPr>
      <w:r>
        <w:rPr>
          <w:sz w:val="16"/>
          <w:szCs w:val="16"/>
        </w:rPr>
        <w:t xml:space="preserve"> </w:t>
      </w:r>
    </w:p>
    <w:p w:rsidR="00F119C8" w:rsidRDefault="00F119C8" w:rsidP="00CE6748">
      <w:pPr>
        <w:ind w:right="1200"/>
        <w:rPr>
          <w:sz w:val="16"/>
          <w:szCs w:val="16"/>
        </w:rPr>
      </w:pPr>
    </w:p>
    <w:sectPr w:rsidR="00F119C8" w:rsidSect="00B0394E">
      <w:footerReference w:type="even" r:id="rId17"/>
      <w:footerReference w:type="default" r:id="rId18"/>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396" w:rsidRDefault="002A6396">
      <w:r>
        <w:separator/>
      </w:r>
    </w:p>
  </w:endnote>
  <w:endnote w:type="continuationSeparator" w:id="0">
    <w:p w:rsidR="002A6396" w:rsidRDefault="002A6396">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3D8" w:rsidRDefault="00F55A81" w:rsidP="0099128C">
    <w:pPr>
      <w:pStyle w:val="Footer"/>
      <w:framePr w:wrap="around" w:vAnchor="text" w:hAnchor="margin" w:xAlign="right" w:y="1"/>
      <w:rPr>
        <w:rStyle w:val="PageNumber"/>
      </w:rPr>
    </w:pPr>
    <w:r>
      <w:rPr>
        <w:rStyle w:val="PageNumber"/>
      </w:rPr>
      <w:fldChar w:fldCharType="begin"/>
    </w:r>
    <w:r w:rsidR="000523D8">
      <w:rPr>
        <w:rStyle w:val="PageNumber"/>
      </w:rPr>
      <w:instrText xml:space="preserve">PAGE  </w:instrText>
    </w:r>
    <w:r>
      <w:rPr>
        <w:rStyle w:val="PageNumber"/>
      </w:rPr>
      <w:fldChar w:fldCharType="end"/>
    </w:r>
  </w:p>
  <w:p w:rsidR="000523D8" w:rsidRDefault="000523D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3D8" w:rsidRDefault="00F55A81" w:rsidP="0099128C">
    <w:pPr>
      <w:pStyle w:val="Footer"/>
      <w:framePr w:wrap="around" w:vAnchor="text" w:hAnchor="margin" w:xAlign="right" w:y="1"/>
      <w:rPr>
        <w:rStyle w:val="PageNumber"/>
        <w:sz w:val="20"/>
      </w:rPr>
    </w:pPr>
    <w:r>
      <w:rPr>
        <w:rStyle w:val="PageNumber"/>
        <w:sz w:val="20"/>
      </w:rPr>
      <w:fldChar w:fldCharType="begin"/>
    </w:r>
    <w:r w:rsidR="000523D8">
      <w:rPr>
        <w:rStyle w:val="PageNumber"/>
        <w:sz w:val="20"/>
      </w:rPr>
      <w:instrText xml:space="preserve">PAGE  </w:instrText>
    </w:r>
    <w:r>
      <w:rPr>
        <w:rStyle w:val="PageNumber"/>
        <w:sz w:val="20"/>
      </w:rPr>
      <w:fldChar w:fldCharType="separate"/>
    </w:r>
    <w:r w:rsidR="00F43051">
      <w:rPr>
        <w:rStyle w:val="PageNumber"/>
        <w:noProof/>
        <w:sz w:val="20"/>
      </w:rPr>
      <w:t>1</w:t>
    </w:r>
    <w:r>
      <w:rPr>
        <w:rStyle w:val="PageNumber"/>
        <w:sz w:val="20"/>
      </w:rPr>
      <w:fldChar w:fldCharType="end"/>
    </w:r>
  </w:p>
  <w:p w:rsidR="000523D8" w:rsidRDefault="000523D8" w:rsidP="002A0791">
    <w:pPr>
      <w:pStyle w:val="Footer"/>
      <w:ind w:left="-540" w:right="360"/>
      <w:rPr>
        <w:color w:val="999999"/>
        <w:sz w:val="16"/>
      </w:rPr>
    </w:pPr>
    <w:r>
      <w:rPr>
        <w:color w:val="999999"/>
        <w:sz w:val="16"/>
      </w:rPr>
      <w:t xml:space="preserve">                      </w:t>
    </w:r>
  </w:p>
  <w:p w:rsidR="000523D8" w:rsidRDefault="000523D8" w:rsidP="00A63AFB">
    <w:pPr>
      <w:pStyle w:val="Footer"/>
      <w:ind w:left="-540"/>
      <w:rPr>
        <w:color w:val="999999"/>
        <w:sz w:val="16"/>
      </w:rPr>
    </w:pPr>
    <w:r>
      <w:rPr>
        <w:color w:val="999999"/>
        <w:sz w:val="16"/>
      </w:rPr>
      <w:t xml:space="preserve">            PIF-</w:t>
    </w:r>
    <w:proofErr w:type="gramStart"/>
    <w:r>
      <w:rPr>
        <w:color w:val="999999"/>
        <w:sz w:val="16"/>
      </w:rPr>
      <w:t>December  08</w:t>
    </w:r>
    <w:proofErr w:type="gramEnd"/>
    <w:r>
      <w:rPr>
        <w:color w:val="999999"/>
        <w:sz w:val="16"/>
      </w:rPr>
      <w:t xml:space="preserve">                                                                                                                                                                                                        </w:t>
    </w:r>
    <w:r w:rsidR="00F55A81" w:rsidRPr="00CC1C77">
      <w:rPr>
        <w:b/>
        <w:color w:val="999999"/>
        <w:sz w:val="16"/>
      </w:rPr>
      <w:fldChar w:fldCharType="begin"/>
    </w:r>
    <w:r w:rsidRPr="00CC1C77">
      <w:rPr>
        <w:b/>
        <w:color w:val="999999"/>
        <w:sz w:val="16"/>
      </w:rPr>
      <w:instrText xml:space="preserve"> DATE \@ "MM/dd/yyyy" </w:instrText>
    </w:r>
    <w:r w:rsidR="00F55A81" w:rsidRPr="00CC1C77">
      <w:rPr>
        <w:b/>
        <w:color w:val="999999"/>
        <w:sz w:val="16"/>
      </w:rPr>
      <w:fldChar w:fldCharType="separate"/>
    </w:r>
    <w:r w:rsidR="00F43051">
      <w:rPr>
        <w:b/>
        <w:noProof/>
        <w:color w:val="999999"/>
        <w:sz w:val="16"/>
      </w:rPr>
      <w:t>12/22/2009</w:t>
    </w:r>
    <w:r w:rsidR="00F55A81" w:rsidRPr="00CC1C77">
      <w:rPr>
        <w:b/>
        <w:color w:val="999999"/>
        <w:sz w:val="16"/>
      </w:rPr>
      <w:fldChar w:fldCharType="end"/>
    </w:r>
    <w:r w:rsidRPr="00CC1C77">
      <w:rPr>
        <w:b/>
        <w:color w:val="999999"/>
        <w:sz w:val="16"/>
      </w:rPr>
      <w:t xml:space="preserve">   </w:t>
    </w:r>
    <w:r w:rsidR="00F55A81" w:rsidRPr="00CC1C77">
      <w:rPr>
        <w:b/>
        <w:color w:val="999999"/>
        <w:sz w:val="16"/>
      </w:rPr>
      <w:fldChar w:fldCharType="begin"/>
    </w:r>
    <w:r w:rsidRPr="00CC1C77">
      <w:rPr>
        <w:b/>
        <w:color w:val="999999"/>
        <w:sz w:val="16"/>
      </w:rPr>
      <w:instrText xml:space="preserve"> TIME \@ "h:mm:ss am/pm" </w:instrText>
    </w:r>
    <w:r w:rsidR="00F55A81" w:rsidRPr="00CC1C77">
      <w:rPr>
        <w:b/>
        <w:color w:val="999999"/>
        <w:sz w:val="16"/>
      </w:rPr>
      <w:fldChar w:fldCharType="separate"/>
    </w:r>
    <w:r w:rsidR="00F43051">
      <w:rPr>
        <w:b/>
        <w:noProof/>
        <w:color w:val="999999"/>
        <w:sz w:val="16"/>
      </w:rPr>
      <w:t>10:01:17 AM</w:t>
    </w:r>
    <w:r w:rsidR="00F55A81" w:rsidRPr="00CC1C77">
      <w:rPr>
        <w:b/>
        <w:color w:val="999999"/>
        <w:sz w:val="16"/>
      </w:rPr>
      <w:fldChar w:fldCharType="end"/>
    </w:r>
  </w:p>
  <w:p w:rsidR="000523D8" w:rsidRDefault="000523D8" w:rsidP="00A63AFB">
    <w:pPr>
      <w:pStyle w:val="Footer"/>
      <w:ind w:left="-540"/>
    </w:pPr>
  </w:p>
  <w:p w:rsidR="000523D8" w:rsidRDefault="000523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396" w:rsidRDefault="002A6396">
      <w:r>
        <w:separator/>
      </w:r>
    </w:p>
  </w:footnote>
  <w:footnote w:type="continuationSeparator" w:id="0">
    <w:p w:rsidR="002A6396" w:rsidRDefault="002A6396">
      <w:r>
        <w:continuationSeparator/>
      </w:r>
    </w:p>
  </w:footnote>
  <w:footnote w:id="1">
    <w:p w:rsidR="000523D8" w:rsidRPr="00C64A2C" w:rsidRDefault="000523D8" w:rsidP="009671D4">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0523D8" w:rsidRDefault="000523D8">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3">
    <w:p w:rsidR="000523D8" w:rsidRPr="000A24E2" w:rsidRDefault="000523D8">
      <w:pPr>
        <w:pStyle w:val="FootnoteText"/>
        <w:rPr>
          <w:sz w:val="16"/>
          <w:szCs w:val="16"/>
        </w:rPr>
      </w:pPr>
      <w:r>
        <w:rPr>
          <w:rStyle w:val="FootnoteReference"/>
        </w:rPr>
        <w:footnoteRef/>
      </w:r>
      <w:r>
        <w:t xml:space="preserve">    </w:t>
      </w:r>
      <w:r>
        <w:rPr>
          <w:sz w:val="16"/>
          <w:szCs w:val="16"/>
        </w:rPr>
        <w:t xml:space="preserve">Include project preparation funds that were previously approved but exclude PPGs that are </w:t>
      </w:r>
      <w:proofErr w:type="gramStart"/>
      <w:r>
        <w:rPr>
          <w:sz w:val="16"/>
          <w:szCs w:val="16"/>
        </w:rPr>
        <w:t>awaiting</w:t>
      </w:r>
      <w:proofErr w:type="gramEnd"/>
      <w:r>
        <w:rPr>
          <w:sz w:val="16"/>
          <w:szCs w:val="16"/>
        </w:rPr>
        <w:t xml:space="preserve"> for approval.</w:t>
      </w:r>
    </w:p>
  </w:footnote>
  <w:footnote w:id="4">
    <w:p w:rsidR="00BD6785" w:rsidRDefault="00BD6785" w:rsidP="00BD6785">
      <w:pPr>
        <w:pStyle w:val="FootnoteText"/>
      </w:pPr>
      <w:r>
        <w:rPr>
          <w:rStyle w:val="FootnoteReference"/>
        </w:rPr>
        <w:footnoteRef/>
      </w:r>
      <w:r>
        <w:t xml:space="preserve"> </w:t>
      </w:r>
      <w:r>
        <w:rPr>
          <w:sz w:val="16"/>
        </w:rPr>
        <w:t xml:space="preserve">Endemism on the national level: 50-60% of plant species (15000 species); 32% of mammals; 10% of birds; 57% of reptiles; and 65% of amphibians. </w:t>
      </w:r>
    </w:p>
  </w:footnote>
  <w:footnote w:id="5">
    <w:p w:rsidR="00BD6785" w:rsidRPr="00E43741" w:rsidRDefault="00BD6785" w:rsidP="00BD6785">
      <w:pPr>
        <w:pStyle w:val="FootnoteText"/>
        <w:rPr>
          <w:sz w:val="16"/>
          <w:lang w:val="es-AR"/>
        </w:rPr>
      </w:pPr>
      <w:r>
        <w:rPr>
          <w:rStyle w:val="FootnoteReference"/>
        </w:rPr>
        <w:footnoteRef/>
      </w:r>
      <w:r w:rsidRPr="00E43741">
        <w:rPr>
          <w:lang w:val="es-AR"/>
        </w:rPr>
        <w:t xml:space="preserve"> </w:t>
      </w:r>
      <w:r w:rsidRPr="00E43741">
        <w:rPr>
          <w:sz w:val="16"/>
          <w:lang w:val="es-AR"/>
        </w:rPr>
        <w:t xml:space="preserve">CONABIO. 2006. Capital natural y bienestar social. Comisión Nacional para el Conocimiento y Uso de la </w:t>
      </w:r>
      <w:r w:rsidR="002A2596" w:rsidRPr="00E43741">
        <w:rPr>
          <w:sz w:val="16"/>
          <w:lang w:val="es-AR"/>
        </w:rPr>
        <w:t>Biodiversidad</w:t>
      </w:r>
      <w:r w:rsidRPr="00E43741">
        <w:rPr>
          <w:sz w:val="16"/>
          <w:lang w:val="es-AR"/>
        </w:rPr>
        <w:t>, México.</w:t>
      </w:r>
    </w:p>
  </w:footnote>
  <w:footnote w:id="6">
    <w:p w:rsidR="00BD6785" w:rsidRPr="00E43741" w:rsidRDefault="00BD6785" w:rsidP="00BD6785">
      <w:pPr>
        <w:pStyle w:val="FootnoteText"/>
        <w:rPr>
          <w:sz w:val="16"/>
          <w:lang w:val="es-AR"/>
        </w:rPr>
      </w:pPr>
      <w:r>
        <w:rPr>
          <w:rStyle w:val="FootnoteReference"/>
        </w:rPr>
        <w:footnoteRef/>
      </w:r>
      <w:r w:rsidRPr="00E43741">
        <w:rPr>
          <w:lang w:val="es-AR"/>
        </w:rPr>
        <w:t xml:space="preserve"> </w:t>
      </w:r>
      <w:r w:rsidRPr="00E43741">
        <w:rPr>
          <w:sz w:val="16"/>
          <w:lang w:val="es-AR"/>
        </w:rPr>
        <w:t xml:space="preserve">CONABIO. 2009. Capital natural de México, vol. II: Estado de conservación y tendencias de cambio. Comisión Nacional para el Conocimiento y Uso de la Biodiversidad, México. </w:t>
      </w:r>
    </w:p>
  </w:footnote>
  <w:footnote w:id="7">
    <w:p w:rsidR="00BD6785" w:rsidRPr="001E351C" w:rsidRDefault="00BD6785" w:rsidP="00BD6785">
      <w:pPr>
        <w:pStyle w:val="FootnoteText"/>
        <w:rPr>
          <w:sz w:val="16"/>
        </w:rPr>
      </w:pPr>
      <w:r>
        <w:rPr>
          <w:rStyle w:val="FootnoteReference"/>
        </w:rPr>
        <w:footnoteRef/>
      </w:r>
      <w:r w:rsidRPr="00E43741">
        <w:rPr>
          <w:lang w:val="it-IT"/>
        </w:rPr>
        <w:t xml:space="preserve"> </w:t>
      </w:r>
      <w:r w:rsidRPr="00E43741">
        <w:rPr>
          <w:sz w:val="16"/>
          <w:lang w:val="it-IT"/>
        </w:rPr>
        <w:t xml:space="preserve">Urquiza-Haas, T., M. Kolb, P. Koleff, A. Lira-Noriega, and J. Alarcón. </w:t>
      </w:r>
      <w:r>
        <w:rPr>
          <w:sz w:val="16"/>
        </w:rPr>
        <w:t xml:space="preserve">2000. Methodological Approach to Identify Mexico’s Terrestrial Priority Sites for Conservation. </w:t>
      </w:r>
      <w:r>
        <w:rPr>
          <w:i/>
          <w:sz w:val="16"/>
        </w:rPr>
        <w:t>Gap Analysis Bulletin</w:t>
      </w:r>
      <w:r>
        <w:rPr>
          <w:sz w:val="16"/>
        </w:rPr>
        <w:t xml:space="preserve"> No. 16:61-71.</w:t>
      </w:r>
    </w:p>
  </w:footnote>
  <w:footnote w:id="8">
    <w:p w:rsidR="00BD6785" w:rsidRDefault="00BD6785" w:rsidP="00BD6785">
      <w:pPr>
        <w:pStyle w:val="FootnoteText"/>
      </w:pPr>
      <w:r>
        <w:rPr>
          <w:rStyle w:val="FootnoteReference"/>
        </w:rPr>
        <w:footnoteRef/>
      </w:r>
      <w:r>
        <w:t xml:space="preserve"> </w:t>
      </w:r>
      <w:r w:rsidRPr="001E351C">
        <w:rPr>
          <w:sz w:val="16"/>
        </w:rPr>
        <w:t xml:space="preserve">Mesoamerican Mexico includes the country’s southern states that fall within the </w:t>
      </w:r>
      <w:proofErr w:type="spellStart"/>
      <w:r w:rsidRPr="001E351C">
        <w:rPr>
          <w:sz w:val="16"/>
        </w:rPr>
        <w:t>neotropics</w:t>
      </w:r>
      <w:proofErr w:type="spellEnd"/>
      <w:r w:rsidRPr="001E351C">
        <w:rPr>
          <w:sz w:val="16"/>
        </w:rPr>
        <w:t xml:space="preserve">, including Yucatan, Quintana </w:t>
      </w:r>
      <w:proofErr w:type="spellStart"/>
      <w:r w:rsidRPr="001E351C">
        <w:rPr>
          <w:sz w:val="16"/>
        </w:rPr>
        <w:t>Roo</w:t>
      </w:r>
      <w:proofErr w:type="spellEnd"/>
      <w:r w:rsidRPr="001E351C">
        <w:rPr>
          <w:sz w:val="16"/>
        </w:rPr>
        <w:t>, Campeche, Chiapas, Tabasco, Oaxaca, Veracruz, Guerrero, etc.</w:t>
      </w:r>
    </w:p>
  </w:footnote>
  <w:footnote w:id="9">
    <w:p w:rsidR="00BD6785" w:rsidRPr="00BD6785" w:rsidRDefault="00BD6785" w:rsidP="00BD6785">
      <w:pPr>
        <w:pStyle w:val="FootnoteText"/>
        <w:rPr>
          <w:sz w:val="16"/>
          <w:lang w:val="es-AR"/>
        </w:rPr>
      </w:pPr>
      <w:r>
        <w:rPr>
          <w:rStyle w:val="FootnoteReference"/>
        </w:rPr>
        <w:footnoteRef/>
      </w:r>
      <w:r w:rsidRPr="00E43741">
        <w:rPr>
          <w:lang w:val="es-AR"/>
        </w:rPr>
        <w:t xml:space="preserve"> </w:t>
      </w:r>
      <w:r w:rsidRPr="00E43741">
        <w:rPr>
          <w:sz w:val="16"/>
          <w:lang w:val="es-AR"/>
        </w:rPr>
        <w:t xml:space="preserve">CONABIO. 2003. El Corredor Biológico Mesoamericano y </w:t>
      </w:r>
      <w:r w:rsidR="002A2596">
        <w:rPr>
          <w:sz w:val="16"/>
          <w:lang w:val="es-AR"/>
        </w:rPr>
        <w:t>e</w:t>
      </w:r>
      <w:r w:rsidRPr="00E43741">
        <w:rPr>
          <w:sz w:val="16"/>
          <w:lang w:val="es-AR"/>
        </w:rPr>
        <w:t xml:space="preserve">l Corredor Biológico Mesoamericano en México. </w:t>
      </w:r>
      <w:proofErr w:type="spellStart"/>
      <w:r w:rsidRPr="00BD6785">
        <w:rPr>
          <w:i/>
          <w:sz w:val="16"/>
          <w:lang w:val="es-AR"/>
        </w:rPr>
        <w:t>Biodiversitas</w:t>
      </w:r>
      <w:proofErr w:type="spellEnd"/>
      <w:r w:rsidRPr="00BD6785">
        <w:rPr>
          <w:sz w:val="16"/>
          <w:lang w:val="es-AR"/>
        </w:rPr>
        <w:t xml:space="preserve"> No. 47:1-7.</w:t>
      </w:r>
    </w:p>
  </w:footnote>
  <w:footnote w:id="10">
    <w:p w:rsidR="00BD6785" w:rsidRPr="00645FF8" w:rsidRDefault="00BD6785" w:rsidP="00BD6785">
      <w:pPr>
        <w:pStyle w:val="FootnoteText"/>
      </w:pPr>
      <w:r>
        <w:rPr>
          <w:rStyle w:val="FootnoteReference"/>
        </w:rPr>
        <w:footnoteRef/>
      </w:r>
      <w:r w:rsidRPr="00645FF8">
        <w:t xml:space="preserve"> </w:t>
      </w:r>
      <w:r w:rsidR="00645FF8" w:rsidRPr="00645FF8">
        <w:rPr>
          <w:sz w:val="16"/>
        </w:rPr>
        <w:t xml:space="preserve">Myers, N., </w:t>
      </w:r>
      <w:proofErr w:type="spellStart"/>
      <w:r w:rsidR="00645FF8" w:rsidRPr="00645FF8">
        <w:rPr>
          <w:sz w:val="16"/>
        </w:rPr>
        <w:t>Mittermeier</w:t>
      </w:r>
      <w:proofErr w:type="spellEnd"/>
      <w:r w:rsidR="00645FF8" w:rsidRPr="00645FF8">
        <w:rPr>
          <w:sz w:val="16"/>
        </w:rPr>
        <w:t xml:space="preserve">, R., </w:t>
      </w:r>
      <w:proofErr w:type="spellStart"/>
      <w:r w:rsidR="00645FF8" w:rsidRPr="00645FF8">
        <w:rPr>
          <w:sz w:val="16"/>
        </w:rPr>
        <w:t>Mittermeier</w:t>
      </w:r>
      <w:proofErr w:type="spellEnd"/>
      <w:r w:rsidR="00645FF8" w:rsidRPr="00645FF8">
        <w:rPr>
          <w:sz w:val="16"/>
        </w:rPr>
        <w:t>, C., Fonseca, G.,</w:t>
      </w:r>
      <w:r w:rsidR="00645FF8">
        <w:rPr>
          <w:sz w:val="16"/>
        </w:rPr>
        <w:t xml:space="preserve"> Kent, J. 2000. </w:t>
      </w:r>
      <w:proofErr w:type="gramStart"/>
      <w:r w:rsidR="00645FF8">
        <w:rPr>
          <w:sz w:val="16"/>
        </w:rPr>
        <w:t>Biodiversity hotspots for conservation priorities.</w:t>
      </w:r>
      <w:proofErr w:type="gramEnd"/>
      <w:r w:rsidR="00645FF8">
        <w:rPr>
          <w:sz w:val="16"/>
        </w:rPr>
        <w:t xml:space="preserve"> </w:t>
      </w:r>
      <w:r w:rsidR="00645FF8">
        <w:rPr>
          <w:i/>
          <w:sz w:val="16"/>
        </w:rPr>
        <w:t>Nature</w:t>
      </w:r>
      <w:r w:rsidR="00645FF8">
        <w:rPr>
          <w:sz w:val="16"/>
        </w:rPr>
        <w:t xml:space="preserve"> 403: 853-858.</w:t>
      </w:r>
    </w:p>
  </w:footnote>
  <w:footnote w:id="11">
    <w:p w:rsidR="00BD6785" w:rsidRPr="009C6B95" w:rsidRDefault="00BD6785" w:rsidP="00BD6785">
      <w:pPr>
        <w:pStyle w:val="FootnoteText"/>
        <w:rPr>
          <w:sz w:val="16"/>
        </w:rPr>
      </w:pPr>
      <w:r>
        <w:rPr>
          <w:rStyle w:val="FootnoteReference"/>
        </w:rPr>
        <w:footnoteRef/>
      </w:r>
      <w:r w:rsidRPr="00E43741">
        <w:rPr>
          <w:lang w:val="es-AR"/>
        </w:rPr>
        <w:t xml:space="preserve"> </w:t>
      </w:r>
      <w:r w:rsidRPr="00E43741">
        <w:rPr>
          <w:sz w:val="16"/>
          <w:lang w:val="es-AR"/>
        </w:rPr>
        <w:t xml:space="preserve">CI. 2004. Perfil de ecosistema. Región norte del </w:t>
      </w:r>
      <w:proofErr w:type="spellStart"/>
      <w:r w:rsidRPr="00E43741">
        <w:rPr>
          <w:sz w:val="16"/>
          <w:lang w:val="es-AR"/>
        </w:rPr>
        <w:t>hotspot</w:t>
      </w:r>
      <w:proofErr w:type="spellEnd"/>
      <w:r w:rsidRPr="00E43741">
        <w:rPr>
          <w:sz w:val="16"/>
          <w:lang w:val="es-AR"/>
        </w:rPr>
        <w:t xml:space="preserve"> de biodiversidad de Mesoamérica. </w:t>
      </w:r>
      <w:r w:rsidRPr="00645FF8">
        <w:rPr>
          <w:sz w:val="16"/>
          <w:lang w:val="es-AR"/>
        </w:rPr>
        <w:t xml:space="preserve">Belice, Guatemala, </w:t>
      </w:r>
      <w:proofErr w:type="spellStart"/>
      <w:r w:rsidRPr="00645FF8">
        <w:rPr>
          <w:sz w:val="16"/>
          <w:lang w:val="es-AR"/>
        </w:rPr>
        <w:t>Mé</w:t>
      </w:r>
      <w:r>
        <w:rPr>
          <w:sz w:val="16"/>
        </w:rPr>
        <w:t>xico</w:t>
      </w:r>
      <w:proofErr w:type="spellEnd"/>
      <w:r>
        <w:rPr>
          <w:sz w:val="16"/>
        </w:rPr>
        <w:t xml:space="preserve">. </w:t>
      </w:r>
      <w:proofErr w:type="gramStart"/>
      <w:r>
        <w:rPr>
          <w:sz w:val="16"/>
        </w:rPr>
        <w:t>Critical Ecosystem Partnership Fund.</w:t>
      </w:r>
      <w:proofErr w:type="gramEnd"/>
      <w:r>
        <w:rPr>
          <w:sz w:val="16"/>
        </w:rPr>
        <w:t xml:space="preserve"> </w:t>
      </w:r>
      <w:proofErr w:type="gramStart"/>
      <w:r>
        <w:rPr>
          <w:sz w:val="16"/>
        </w:rPr>
        <w:t>64 pp.</w:t>
      </w:r>
      <w:proofErr w:type="gramEnd"/>
      <w:r>
        <w:rPr>
          <w:sz w:val="16"/>
        </w:rPr>
        <w:t xml:space="preserve"> </w:t>
      </w:r>
    </w:p>
  </w:footnote>
  <w:footnote w:id="12">
    <w:p w:rsidR="00BD6785" w:rsidRPr="009C6B95" w:rsidRDefault="00BD6785" w:rsidP="00BD6785">
      <w:pPr>
        <w:pStyle w:val="FootnoteText"/>
        <w:rPr>
          <w:sz w:val="16"/>
        </w:rPr>
      </w:pPr>
      <w:r>
        <w:rPr>
          <w:rStyle w:val="FootnoteReference"/>
        </w:rPr>
        <w:footnoteRef/>
      </w:r>
      <w:r>
        <w:t xml:space="preserve"> </w:t>
      </w:r>
      <w:r>
        <w:rPr>
          <w:sz w:val="16"/>
        </w:rPr>
        <w:t xml:space="preserve">For example, endemic species found in Mexico’s MBC include 2,941 </w:t>
      </w:r>
      <w:r w:rsidR="002A2596">
        <w:rPr>
          <w:sz w:val="16"/>
        </w:rPr>
        <w:t xml:space="preserve">endemic plants, 22 endemic bird </w:t>
      </w:r>
      <w:r>
        <w:rPr>
          <w:sz w:val="16"/>
        </w:rPr>
        <w:t xml:space="preserve">species including birds such as the </w:t>
      </w:r>
      <w:proofErr w:type="spellStart"/>
      <w:r>
        <w:rPr>
          <w:sz w:val="16"/>
        </w:rPr>
        <w:t>cordoniz</w:t>
      </w:r>
      <w:proofErr w:type="spellEnd"/>
      <w:r>
        <w:rPr>
          <w:sz w:val="16"/>
        </w:rPr>
        <w:t xml:space="preserve"> </w:t>
      </w:r>
      <w:proofErr w:type="spellStart"/>
      <w:r>
        <w:rPr>
          <w:sz w:val="16"/>
        </w:rPr>
        <w:t>yucateca</w:t>
      </w:r>
      <w:proofErr w:type="spellEnd"/>
      <w:r>
        <w:rPr>
          <w:sz w:val="16"/>
        </w:rPr>
        <w:t xml:space="preserve"> (</w:t>
      </w:r>
      <w:proofErr w:type="spellStart"/>
      <w:r>
        <w:rPr>
          <w:i/>
          <w:sz w:val="16"/>
        </w:rPr>
        <w:t>Colinus</w:t>
      </w:r>
      <w:proofErr w:type="spellEnd"/>
      <w:r>
        <w:rPr>
          <w:i/>
          <w:sz w:val="16"/>
        </w:rPr>
        <w:t xml:space="preserve"> </w:t>
      </w:r>
      <w:proofErr w:type="spellStart"/>
      <w:r>
        <w:rPr>
          <w:i/>
          <w:sz w:val="16"/>
        </w:rPr>
        <w:t>nigrogularis</w:t>
      </w:r>
      <w:proofErr w:type="spellEnd"/>
      <w:r>
        <w:rPr>
          <w:sz w:val="16"/>
        </w:rPr>
        <w:t xml:space="preserve">) and the </w:t>
      </w:r>
      <w:proofErr w:type="spellStart"/>
      <w:r>
        <w:rPr>
          <w:sz w:val="16"/>
        </w:rPr>
        <w:t>colibrí</w:t>
      </w:r>
      <w:proofErr w:type="spellEnd"/>
      <w:r>
        <w:rPr>
          <w:sz w:val="16"/>
        </w:rPr>
        <w:t xml:space="preserve"> cola </w:t>
      </w:r>
      <w:proofErr w:type="spellStart"/>
      <w:r>
        <w:rPr>
          <w:sz w:val="16"/>
        </w:rPr>
        <w:t>hendida</w:t>
      </w:r>
      <w:proofErr w:type="spellEnd"/>
      <w:r>
        <w:rPr>
          <w:sz w:val="16"/>
        </w:rPr>
        <w:t xml:space="preserve"> (</w:t>
      </w:r>
      <w:proofErr w:type="spellStart"/>
      <w:r>
        <w:rPr>
          <w:i/>
          <w:sz w:val="16"/>
        </w:rPr>
        <w:t>Doricha</w:t>
      </w:r>
      <w:proofErr w:type="spellEnd"/>
      <w:r>
        <w:rPr>
          <w:i/>
          <w:sz w:val="16"/>
        </w:rPr>
        <w:t xml:space="preserve"> </w:t>
      </w:r>
      <w:proofErr w:type="spellStart"/>
      <w:proofErr w:type="gramStart"/>
      <w:r>
        <w:rPr>
          <w:i/>
          <w:sz w:val="16"/>
        </w:rPr>
        <w:t>eliza</w:t>
      </w:r>
      <w:proofErr w:type="spellEnd"/>
      <w:proofErr w:type="gramEnd"/>
      <w:r>
        <w:rPr>
          <w:sz w:val="16"/>
        </w:rPr>
        <w:t xml:space="preserve">). In addition, endemic mammals and amphibians include the rata </w:t>
      </w:r>
      <w:proofErr w:type="spellStart"/>
      <w:r>
        <w:rPr>
          <w:sz w:val="16"/>
        </w:rPr>
        <w:t>arboríco</w:t>
      </w:r>
      <w:r w:rsidR="002A2596">
        <w:rPr>
          <w:sz w:val="16"/>
        </w:rPr>
        <w:t>la</w:t>
      </w:r>
      <w:proofErr w:type="spellEnd"/>
      <w:r>
        <w:rPr>
          <w:sz w:val="16"/>
        </w:rPr>
        <w:t xml:space="preserve"> (</w:t>
      </w:r>
      <w:proofErr w:type="spellStart"/>
      <w:r>
        <w:rPr>
          <w:i/>
          <w:sz w:val="16"/>
        </w:rPr>
        <w:t>Tylomys</w:t>
      </w:r>
      <w:proofErr w:type="spellEnd"/>
      <w:r>
        <w:rPr>
          <w:i/>
          <w:sz w:val="16"/>
        </w:rPr>
        <w:t xml:space="preserve"> </w:t>
      </w:r>
      <w:proofErr w:type="spellStart"/>
      <w:r>
        <w:rPr>
          <w:i/>
          <w:sz w:val="16"/>
        </w:rPr>
        <w:t>bullaris</w:t>
      </w:r>
      <w:proofErr w:type="spellEnd"/>
      <w:r>
        <w:rPr>
          <w:sz w:val="16"/>
        </w:rPr>
        <w:t xml:space="preserve">), the </w:t>
      </w:r>
      <w:proofErr w:type="spellStart"/>
      <w:r>
        <w:rPr>
          <w:i/>
          <w:sz w:val="16"/>
        </w:rPr>
        <w:t>Thogessa</w:t>
      </w:r>
      <w:proofErr w:type="spellEnd"/>
      <w:r>
        <w:rPr>
          <w:i/>
          <w:sz w:val="16"/>
        </w:rPr>
        <w:t xml:space="preserve"> </w:t>
      </w:r>
      <w:proofErr w:type="spellStart"/>
      <w:r>
        <w:rPr>
          <w:i/>
          <w:sz w:val="16"/>
        </w:rPr>
        <w:t>genowaysi</w:t>
      </w:r>
      <w:proofErr w:type="spellEnd"/>
      <w:r>
        <w:rPr>
          <w:sz w:val="16"/>
        </w:rPr>
        <w:t xml:space="preserve"> bat, and the salamander </w:t>
      </w:r>
      <w:proofErr w:type="spellStart"/>
      <w:r>
        <w:rPr>
          <w:i/>
          <w:sz w:val="16"/>
        </w:rPr>
        <w:t>Ixalotriton</w:t>
      </w:r>
      <w:proofErr w:type="spellEnd"/>
      <w:r>
        <w:rPr>
          <w:i/>
          <w:sz w:val="16"/>
        </w:rPr>
        <w:t xml:space="preserve"> </w:t>
      </w:r>
      <w:proofErr w:type="spellStart"/>
      <w:r>
        <w:rPr>
          <w:i/>
          <w:sz w:val="16"/>
        </w:rPr>
        <w:t>níger</w:t>
      </w:r>
      <w:proofErr w:type="spellEnd"/>
      <w:r>
        <w:rPr>
          <w:sz w:val="16"/>
        </w:rPr>
        <w:t>, among others.</w:t>
      </w:r>
    </w:p>
  </w:footnote>
  <w:footnote w:id="13">
    <w:p w:rsidR="00BD6785" w:rsidRPr="00BD6785" w:rsidRDefault="00BD6785" w:rsidP="00BD6785">
      <w:pPr>
        <w:pStyle w:val="FootnoteText"/>
        <w:rPr>
          <w:sz w:val="16"/>
        </w:rPr>
      </w:pPr>
      <w:r>
        <w:rPr>
          <w:rStyle w:val="FootnoteReference"/>
        </w:rPr>
        <w:footnoteRef/>
      </w:r>
      <w:r w:rsidRPr="00E43741">
        <w:rPr>
          <w:lang w:val="es-AR"/>
        </w:rPr>
        <w:t xml:space="preserve"> </w:t>
      </w:r>
      <w:r w:rsidRPr="00E43741">
        <w:rPr>
          <w:sz w:val="16"/>
          <w:lang w:val="es-AR"/>
        </w:rPr>
        <w:t xml:space="preserve">Rodríguez, P. 2008. “Sección 2. Biodiversidad en el Corredor Biológico Mesoamericano-México: diversidad de especies y de ecosistemas.”, p17-35. </w:t>
      </w:r>
      <w:r w:rsidRPr="00E43741">
        <w:rPr>
          <w:i/>
          <w:sz w:val="16"/>
          <w:lang w:val="es-AR"/>
        </w:rPr>
        <w:t>En</w:t>
      </w:r>
      <w:r w:rsidRPr="00E43741">
        <w:rPr>
          <w:sz w:val="16"/>
          <w:lang w:val="es-AR"/>
        </w:rPr>
        <w:t xml:space="preserve"> CONABIO. 2008. Importancia del capital ecológico de la </w:t>
      </w:r>
      <w:r w:rsidR="002A2596" w:rsidRPr="00E43741">
        <w:rPr>
          <w:sz w:val="16"/>
          <w:lang w:val="es-AR"/>
        </w:rPr>
        <w:t>región</w:t>
      </w:r>
      <w:r w:rsidRPr="00E43741">
        <w:rPr>
          <w:sz w:val="16"/>
          <w:lang w:val="es-AR"/>
        </w:rPr>
        <w:t xml:space="preserve"> del Corredor Biológico Mesoamericano-México: evaluación de la biodiversidad, ciclo hidrológico y dinámica de la cobertura forestal. </w:t>
      </w:r>
      <w:proofErr w:type="gramStart"/>
      <w:r w:rsidRPr="00BD6785">
        <w:rPr>
          <w:sz w:val="16"/>
        </w:rPr>
        <w:t xml:space="preserve">Centro de </w:t>
      </w:r>
      <w:proofErr w:type="spellStart"/>
      <w:r w:rsidRPr="00BD6785">
        <w:rPr>
          <w:sz w:val="16"/>
        </w:rPr>
        <w:t>Investigación</w:t>
      </w:r>
      <w:proofErr w:type="spellEnd"/>
      <w:r w:rsidRPr="00BD6785">
        <w:rPr>
          <w:sz w:val="16"/>
        </w:rPr>
        <w:t xml:space="preserve"> en </w:t>
      </w:r>
      <w:proofErr w:type="spellStart"/>
      <w:r w:rsidRPr="00BD6785">
        <w:rPr>
          <w:sz w:val="16"/>
        </w:rPr>
        <w:t>Geografía</w:t>
      </w:r>
      <w:proofErr w:type="spellEnd"/>
      <w:r w:rsidRPr="00BD6785">
        <w:rPr>
          <w:sz w:val="16"/>
        </w:rPr>
        <w:t xml:space="preserve"> y </w:t>
      </w:r>
      <w:proofErr w:type="spellStart"/>
      <w:r w:rsidRPr="00BD6785">
        <w:rPr>
          <w:sz w:val="16"/>
        </w:rPr>
        <w:t>Geomática</w:t>
      </w:r>
      <w:proofErr w:type="spellEnd"/>
      <w:r w:rsidRPr="00BD6785">
        <w:rPr>
          <w:sz w:val="16"/>
        </w:rPr>
        <w:t xml:space="preserve"> – </w:t>
      </w:r>
      <w:proofErr w:type="spellStart"/>
      <w:r w:rsidRPr="00BD6785">
        <w:rPr>
          <w:sz w:val="16"/>
        </w:rPr>
        <w:t>CentroGEO</w:t>
      </w:r>
      <w:proofErr w:type="spellEnd"/>
      <w:r w:rsidRPr="00BD6785">
        <w:rPr>
          <w:sz w:val="16"/>
        </w:rPr>
        <w:t>.</w:t>
      </w:r>
      <w:proofErr w:type="gramEnd"/>
      <w:r w:rsidRPr="00BD6785">
        <w:rPr>
          <w:sz w:val="16"/>
        </w:rPr>
        <w:t xml:space="preserve"> </w:t>
      </w:r>
      <w:proofErr w:type="gramStart"/>
      <w:r w:rsidRPr="00BD6785">
        <w:rPr>
          <w:sz w:val="16"/>
        </w:rPr>
        <w:t>95 pp.</w:t>
      </w:r>
      <w:proofErr w:type="gramEnd"/>
      <w:r w:rsidRPr="00BD6785">
        <w:rPr>
          <w:sz w:val="16"/>
        </w:rPr>
        <w:t xml:space="preserve"> </w:t>
      </w:r>
    </w:p>
  </w:footnote>
  <w:footnote w:id="14">
    <w:p w:rsidR="00BD6785" w:rsidRPr="009C6B95" w:rsidRDefault="00BD6785" w:rsidP="00BD6785">
      <w:pPr>
        <w:pStyle w:val="FootnoteText"/>
        <w:rPr>
          <w:sz w:val="16"/>
        </w:rPr>
      </w:pPr>
      <w:r>
        <w:rPr>
          <w:rStyle w:val="FootnoteReference"/>
        </w:rPr>
        <w:footnoteRef/>
      </w:r>
      <w:r>
        <w:t xml:space="preserve"> </w:t>
      </w:r>
      <w:r>
        <w:rPr>
          <w:sz w:val="16"/>
        </w:rPr>
        <w:t xml:space="preserve">Threatened species and species at risk of extinction are two categories included in the Norma </w:t>
      </w:r>
      <w:proofErr w:type="spellStart"/>
      <w:r>
        <w:rPr>
          <w:sz w:val="16"/>
        </w:rPr>
        <w:t>Oficial</w:t>
      </w:r>
      <w:proofErr w:type="spellEnd"/>
      <w:r>
        <w:rPr>
          <w:sz w:val="16"/>
        </w:rPr>
        <w:t xml:space="preserve"> Mexicana NOM-059-SEMARNAT-2001, which determines the categories for Mexican species of </w:t>
      </w:r>
      <w:r w:rsidR="002A2596">
        <w:rPr>
          <w:sz w:val="16"/>
        </w:rPr>
        <w:t>fauna</w:t>
      </w:r>
      <w:r>
        <w:rPr>
          <w:sz w:val="16"/>
        </w:rPr>
        <w:t xml:space="preserve"> and flora at risk. In Mexico’s MBC, the IUCN identifies seven bird species that are either endangered or critically endangered. </w:t>
      </w:r>
    </w:p>
  </w:footnote>
  <w:footnote w:id="15">
    <w:p w:rsidR="00BD6785" w:rsidRPr="001E351C" w:rsidRDefault="00BD6785" w:rsidP="00BD6785">
      <w:pPr>
        <w:pStyle w:val="FootnoteText"/>
        <w:rPr>
          <w:sz w:val="16"/>
        </w:rPr>
      </w:pPr>
      <w:r>
        <w:rPr>
          <w:rStyle w:val="FootnoteReference"/>
        </w:rPr>
        <w:footnoteRef/>
      </w:r>
      <w:r>
        <w:t xml:space="preserve"> </w:t>
      </w:r>
      <w:proofErr w:type="gramStart"/>
      <w:r>
        <w:rPr>
          <w:sz w:val="16"/>
        </w:rPr>
        <w:t xml:space="preserve">Brandon, K., L.J. </w:t>
      </w:r>
      <w:proofErr w:type="spellStart"/>
      <w:r>
        <w:rPr>
          <w:sz w:val="16"/>
        </w:rPr>
        <w:t>Gorenflo</w:t>
      </w:r>
      <w:proofErr w:type="spellEnd"/>
      <w:r>
        <w:rPr>
          <w:sz w:val="16"/>
        </w:rPr>
        <w:t xml:space="preserve">, A.S.L. </w:t>
      </w:r>
      <w:proofErr w:type="spellStart"/>
      <w:r>
        <w:rPr>
          <w:sz w:val="16"/>
        </w:rPr>
        <w:t>Rodrigues</w:t>
      </w:r>
      <w:proofErr w:type="spellEnd"/>
      <w:r>
        <w:rPr>
          <w:sz w:val="16"/>
        </w:rPr>
        <w:t>, and R.W. Waller.</w:t>
      </w:r>
      <w:proofErr w:type="gramEnd"/>
      <w:r>
        <w:rPr>
          <w:sz w:val="16"/>
        </w:rPr>
        <w:t xml:space="preserve"> 2005. Reconciling biodiversity conservation, people, protected areas, and agricultural suitability in Mexico. </w:t>
      </w:r>
      <w:r>
        <w:rPr>
          <w:i/>
          <w:sz w:val="16"/>
        </w:rPr>
        <w:t>World Development</w:t>
      </w:r>
      <w:r>
        <w:rPr>
          <w:sz w:val="16"/>
        </w:rPr>
        <w:t xml:space="preserve"> 33:1403-1418; </w:t>
      </w:r>
      <w:proofErr w:type="spellStart"/>
      <w:r>
        <w:rPr>
          <w:sz w:val="16"/>
        </w:rPr>
        <w:t>Cantú</w:t>
      </w:r>
      <w:proofErr w:type="spellEnd"/>
      <w:r>
        <w:rPr>
          <w:sz w:val="16"/>
        </w:rPr>
        <w:t xml:space="preserve">, C., G. Wright, M.J. Scott, and E. Strand. 2004. Assessment of current and proposed nature reserves of Mexico based on their capacity to protect geophysical features and biodiversity. </w:t>
      </w:r>
      <w:r>
        <w:rPr>
          <w:i/>
          <w:sz w:val="16"/>
        </w:rPr>
        <w:t>Biodiversity Conservation</w:t>
      </w:r>
      <w:r>
        <w:rPr>
          <w:sz w:val="16"/>
        </w:rPr>
        <w:t xml:space="preserve"> 115:411-417; </w:t>
      </w:r>
      <w:proofErr w:type="spellStart"/>
      <w:r>
        <w:rPr>
          <w:sz w:val="16"/>
        </w:rPr>
        <w:t>Ceballos</w:t>
      </w:r>
      <w:proofErr w:type="spellEnd"/>
      <w:r>
        <w:rPr>
          <w:sz w:val="16"/>
        </w:rPr>
        <w:t xml:space="preserve">, G. 2007. Conservation priorities for mammals in </w:t>
      </w:r>
      <w:proofErr w:type="spellStart"/>
      <w:r>
        <w:rPr>
          <w:sz w:val="16"/>
        </w:rPr>
        <w:t>megadiverse</w:t>
      </w:r>
      <w:proofErr w:type="spellEnd"/>
      <w:r>
        <w:rPr>
          <w:sz w:val="16"/>
        </w:rPr>
        <w:t xml:space="preserve"> Mexico: The efficiency of reserve networks. </w:t>
      </w:r>
      <w:proofErr w:type="gramStart"/>
      <w:r>
        <w:rPr>
          <w:i/>
          <w:sz w:val="16"/>
        </w:rPr>
        <w:t>Ecological Applications</w:t>
      </w:r>
      <w:r>
        <w:rPr>
          <w:sz w:val="16"/>
        </w:rPr>
        <w:t xml:space="preserve"> 17:569-578; Ortega-Huerta, M.A. and A.T. Peterson.</w:t>
      </w:r>
      <w:proofErr w:type="gramEnd"/>
      <w:r>
        <w:rPr>
          <w:sz w:val="16"/>
        </w:rPr>
        <w:t xml:space="preserve"> 2004. </w:t>
      </w:r>
      <w:r w:rsidR="002A2596">
        <w:rPr>
          <w:sz w:val="16"/>
        </w:rPr>
        <w:t>Modeling</w:t>
      </w:r>
      <w:r>
        <w:rPr>
          <w:sz w:val="16"/>
        </w:rPr>
        <w:t xml:space="preserve"> spatial patterns of biodiversity for conservation prioritization in North-eastern Mexico. </w:t>
      </w:r>
      <w:r>
        <w:rPr>
          <w:i/>
          <w:sz w:val="16"/>
        </w:rPr>
        <w:t>Diversity and Distributions</w:t>
      </w:r>
      <w:r>
        <w:rPr>
          <w:sz w:val="16"/>
        </w:rPr>
        <w:t xml:space="preserve"> 10:39-54.</w:t>
      </w:r>
    </w:p>
  </w:footnote>
  <w:footnote w:id="16">
    <w:p w:rsidR="00BD6785" w:rsidRPr="001E351C" w:rsidRDefault="00BD6785" w:rsidP="00BD6785">
      <w:pPr>
        <w:pStyle w:val="FootnoteText"/>
        <w:rPr>
          <w:sz w:val="16"/>
        </w:rPr>
      </w:pPr>
      <w:r>
        <w:rPr>
          <w:rStyle w:val="FootnoteReference"/>
        </w:rPr>
        <w:footnoteRef/>
      </w:r>
      <w:r>
        <w:t xml:space="preserve"> </w:t>
      </w:r>
      <w:proofErr w:type="gramStart"/>
      <w:r>
        <w:rPr>
          <w:sz w:val="16"/>
        </w:rPr>
        <w:t>2008 World Development Report.</w:t>
      </w:r>
      <w:proofErr w:type="gramEnd"/>
      <w:r>
        <w:rPr>
          <w:sz w:val="16"/>
        </w:rPr>
        <w:t xml:space="preserve"> Moreover, participatory approaches involving farmers and communities are especially important for natural resources management because of the enormous </w:t>
      </w:r>
      <w:proofErr w:type="spellStart"/>
      <w:r>
        <w:rPr>
          <w:sz w:val="16"/>
        </w:rPr>
        <w:t>agroecological</w:t>
      </w:r>
      <w:proofErr w:type="spellEnd"/>
      <w:r>
        <w:rPr>
          <w:sz w:val="16"/>
        </w:rPr>
        <w:t xml:space="preserve"> diversity in less-favored areas and the need to select and adapt technology to fit local needs and conditions. Community approaches can provide the secure property rights and collective action for improving natural resource management.</w:t>
      </w:r>
    </w:p>
  </w:footnote>
  <w:footnote w:id="17">
    <w:p w:rsidR="00BD6785" w:rsidRDefault="00BD6785" w:rsidP="00BD6785">
      <w:pPr>
        <w:pStyle w:val="FootnoteText"/>
      </w:pPr>
      <w:r>
        <w:rPr>
          <w:rStyle w:val="FootnoteReference"/>
        </w:rPr>
        <w:footnoteRef/>
      </w:r>
      <w:r>
        <w:t xml:space="preserve"> </w:t>
      </w:r>
      <w:r>
        <w:rPr>
          <w:sz w:val="16"/>
        </w:rPr>
        <w:t>Through a coordinated, regional effort, the GEF/UNDP Mesoamerican Biological Corridor project created a framework to conserve important Mesoamerican ecosystems throughout Central America; ecosystems that are also home to hundreds of thousands of poor, marginal communities (many of them indigenous). Biological corridors increase connectivity of ecosystems and fragmented habitats outside of protected areas by promoting sustainable use programs and activities that are compatible with conservation goals. As such, they have served as important planning and conservation tools for sustainable development in the region.</w:t>
      </w:r>
    </w:p>
  </w:footnote>
  <w:footnote w:id="18">
    <w:p w:rsidR="00BD6785" w:rsidRPr="001E351C" w:rsidRDefault="00BD6785" w:rsidP="00BD6785">
      <w:pPr>
        <w:pStyle w:val="FootnoteText"/>
        <w:rPr>
          <w:sz w:val="16"/>
        </w:rPr>
      </w:pPr>
      <w:r>
        <w:rPr>
          <w:rStyle w:val="FootnoteReference"/>
        </w:rPr>
        <w:footnoteRef/>
      </w:r>
      <w:r>
        <w:t xml:space="preserve"> </w:t>
      </w:r>
      <w:r>
        <w:rPr>
          <w:sz w:val="16"/>
        </w:rPr>
        <w:t xml:space="preserve">The five corridors include: </w:t>
      </w:r>
      <w:proofErr w:type="spellStart"/>
      <w:r>
        <w:rPr>
          <w:sz w:val="16"/>
        </w:rPr>
        <w:t>Selva</w:t>
      </w:r>
      <w:proofErr w:type="spellEnd"/>
      <w:r>
        <w:rPr>
          <w:sz w:val="16"/>
        </w:rPr>
        <w:t xml:space="preserve"> Maya-</w:t>
      </w:r>
      <w:proofErr w:type="spellStart"/>
      <w:r>
        <w:rPr>
          <w:sz w:val="16"/>
        </w:rPr>
        <w:t>Zoque</w:t>
      </w:r>
      <w:proofErr w:type="spellEnd"/>
      <w:r>
        <w:rPr>
          <w:sz w:val="16"/>
        </w:rPr>
        <w:t xml:space="preserve"> in Chiapas (2.0 million hectares); Sierra Madre del Sur in Chiapas (0.77 million hectares); Sian </w:t>
      </w:r>
      <w:proofErr w:type="spellStart"/>
      <w:r>
        <w:rPr>
          <w:sz w:val="16"/>
        </w:rPr>
        <w:t>Ka’an</w:t>
      </w:r>
      <w:proofErr w:type="spellEnd"/>
      <w:r>
        <w:rPr>
          <w:sz w:val="16"/>
        </w:rPr>
        <w:t xml:space="preserve"> – </w:t>
      </w:r>
      <w:proofErr w:type="spellStart"/>
      <w:r>
        <w:rPr>
          <w:sz w:val="16"/>
        </w:rPr>
        <w:t>Bala’an</w:t>
      </w:r>
      <w:proofErr w:type="spellEnd"/>
      <w:r>
        <w:rPr>
          <w:sz w:val="16"/>
        </w:rPr>
        <w:t xml:space="preserve"> </w:t>
      </w:r>
      <w:proofErr w:type="spellStart"/>
      <w:r>
        <w:rPr>
          <w:sz w:val="16"/>
        </w:rPr>
        <w:t>K’aax</w:t>
      </w:r>
      <w:proofErr w:type="spellEnd"/>
      <w:r>
        <w:rPr>
          <w:sz w:val="16"/>
        </w:rPr>
        <w:t xml:space="preserve"> in Quintana </w:t>
      </w:r>
      <w:proofErr w:type="spellStart"/>
      <w:r>
        <w:rPr>
          <w:sz w:val="16"/>
        </w:rPr>
        <w:t>Roo</w:t>
      </w:r>
      <w:proofErr w:type="spellEnd"/>
      <w:r>
        <w:rPr>
          <w:sz w:val="16"/>
        </w:rPr>
        <w:t xml:space="preserve"> (1.35 million hectares); </w:t>
      </w:r>
      <w:proofErr w:type="spellStart"/>
      <w:r>
        <w:rPr>
          <w:sz w:val="16"/>
        </w:rPr>
        <w:t>Calakmul</w:t>
      </w:r>
      <w:proofErr w:type="spellEnd"/>
      <w:r>
        <w:rPr>
          <w:sz w:val="16"/>
        </w:rPr>
        <w:t xml:space="preserve"> – </w:t>
      </w:r>
      <w:proofErr w:type="spellStart"/>
      <w:r>
        <w:rPr>
          <w:sz w:val="16"/>
        </w:rPr>
        <w:t>Bala’an</w:t>
      </w:r>
      <w:proofErr w:type="spellEnd"/>
      <w:r>
        <w:rPr>
          <w:sz w:val="16"/>
        </w:rPr>
        <w:t xml:space="preserve"> </w:t>
      </w:r>
      <w:proofErr w:type="spellStart"/>
      <w:r>
        <w:rPr>
          <w:sz w:val="16"/>
        </w:rPr>
        <w:t>K’aax</w:t>
      </w:r>
      <w:proofErr w:type="spellEnd"/>
      <w:r>
        <w:rPr>
          <w:sz w:val="16"/>
        </w:rPr>
        <w:t xml:space="preserve"> in Campeche (1.46 million hectares); and Costa Norte de Yucatan in Yucatan (1.18 million terrestrial hectares and 0.45 million marine hectares).</w:t>
      </w:r>
    </w:p>
  </w:footnote>
  <w:footnote w:id="19">
    <w:p w:rsidR="00FC69D8" w:rsidRPr="00E43741" w:rsidRDefault="00FC69D8" w:rsidP="00FC69D8">
      <w:pPr>
        <w:pStyle w:val="FootnoteText"/>
        <w:rPr>
          <w:lang w:val="es-AR"/>
        </w:rPr>
      </w:pPr>
      <w:r>
        <w:rPr>
          <w:rStyle w:val="FootnoteReference"/>
        </w:rPr>
        <w:footnoteRef/>
      </w:r>
      <w:r>
        <w:rPr>
          <w:sz w:val="16"/>
        </w:rPr>
        <w:t xml:space="preserve"> It is partly due to the scale and pace of this habitat loss and fragmentation (which occur throughout the Central American region) that Mesoamerican ecosystems are considered “critical sites” in terms of biodiversity. </w:t>
      </w:r>
      <w:r w:rsidRPr="00E43741">
        <w:rPr>
          <w:sz w:val="16"/>
          <w:lang w:val="es-AR"/>
        </w:rPr>
        <w:t>K. Miller et al., 2001. En busca de un enfoque común para el Corredor Biológico Mesoamericano, WRI-WWF-CATIE, Washington DC, USA.</w:t>
      </w:r>
    </w:p>
  </w:footnote>
  <w:footnote w:id="20">
    <w:p w:rsidR="00BD6785" w:rsidRPr="00BD6785" w:rsidRDefault="00BD6785" w:rsidP="00BD6785">
      <w:pPr>
        <w:pStyle w:val="Footer"/>
        <w:tabs>
          <w:tab w:val="clear" w:pos="4320"/>
          <w:tab w:val="center" w:pos="360"/>
        </w:tabs>
      </w:pPr>
      <w:r w:rsidRPr="009C6B95">
        <w:rPr>
          <w:rStyle w:val="FootnoteReference"/>
          <w:sz w:val="20"/>
        </w:rPr>
        <w:footnoteRef/>
      </w:r>
      <w:r w:rsidRPr="009C6B95">
        <w:rPr>
          <w:sz w:val="16"/>
        </w:rPr>
        <w:t xml:space="preserve"> Eighteen percent of those corridor areas with forest cover in 1990 were deforested by 2000, principally on the Yucatan Peninsula, and with more than 51% of those areas with forest loss having annual rates of deforestation greater than 4%. The annual deforestation rate of the entire Mesoamerican biome is 2%. In addition, from 1990 to 2000, forest with some form of fragmentation increased from approximately 40% to 57%. At the same time, 28% of corridor surface area recuperated forest cover with an annual rate greater than 1%, mostly in jungles of the Yucatan Peninsula and areas adjacent to the corridors. </w:t>
      </w:r>
      <w:r w:rsidRPr="00E43741">
        <w:rPr>
          <w:sz w:val="16"/>
          <w:szCs w:val="22"/>
          <w:lang w:val="es-AR"/>
        </w:rPr>
        <w:t xml:space="preserve">Mora, F. 2008. “Sección 4. Caracterización de la cobertura forestal en el Corredor Biológico Mesoamericano-México: patrones espaciales en la pérdida y fragmentación de bosques.”, p17-35. </w:t>
      </w:r>
      <w:r w:rsidRPr="00E43741">
        <w:rPr>
          <w:i/>
          <w:sz w:val="16"/>
          <w:szCs w:val="22"/>
          <w:lang w:val="es-AR"/>
        </w:rPr>
        <w:t>En</w:t>
      </w:r>
      <w:r w:rsidRPr="00E43741">
        <w:rPr>
          <w:sz w:val="16"/>
          <w:szCs w:val="22"/>
          <w:lang w:val="es-AR"/>
        </w:rPr>
        <w:t xml:space="preserve"> CONABIO. 2008. Importancia del capital ecológico de la región del Corredor Biológico Mes</w:t>
      </w:r>
      <w:r w:rsidR="003E0255">
        <w:rPr>
          <w:sz w:val="16"/>
          <w:szCs w:val="22"/>
          <w:lang w:val="es-AR"/>
        </w:rPr>
        <w:t>o</w:t>
      </w:r>
      <w:r w:rsidRPr="00E43741">
        <w:rPr>
          <w:sz w:val="16"/>
          <w:szCs w:val="22"/>
          <w:lang w:val="es-AR"/>
        </w:rPr>
        <w:t xml:space="preserve">americano-México: evaluación de la biodiversidad, ciclo hidrológico y dinámica de la cobertura forestal. </w:t>
      </w:r>
      <w:proofErr w:type="gramStart"/>
      <w:r w:rsidRPr="00BD6785">
        <w:rPr>
          <w:sz w:val="16"/>
          <w:szCs w:val="22"/>
        </w:rPr>
        <w:t xml:space="preserve">Centro de </w:t>
      </w:r>
      <w:proofErr w:type="spellStart"/>
      <w:r w:rsidRPr="00BD6785">
        <w:rPr>
          <w:sz w:val="16"/>
          <w:szCs w:val="22"/>
        </w:rPr>
        <w:t>Investigación</w:t>
      </w:r>
      <w:proofErr w:type="spellEnd"/>
      <w:r w:rsidRPr="00BD6785">
        <w:rPr>
          <w:sz w:val="16"/>
          <w:szCs w:val="22"/>
        </w:rPr>
        <w:t xml:space="preserve"> en </w:t>
      </w:r>
      <w:proofErr w:type="spellStart"/>
      <w:r w:rsidRPr="00BD6785">
        <w:rPr>
          <w:sz w:val="16"/>
          <w:szCs w:val="22"/>
        </w:rPr>
        <w:t>Geografía</w:t>
      </w:r>
      <w:proofErr w:type="spellEnd"/>
      <w:r w:rsidRPr="00BD6785">
        <w:rPr>
          <w:sz w:val="16"/>
          <w:szCs w:val="22"/>
        </w:rPr>
        <w:t xml:space="preserve"> y </w:t>
      </w:r>
      <w:proofErr w:type="spellStart"/>
      <w:r w:rsidRPr="00BD6785">
        <w:rPr>
          <w:sz w:val="16"/>
          <w:szCs w:val="22"/>
        </w:rPr>
        <w:t>Geomática</w:t>
      </w:r>
      <w:proofErr w:type="spellEnd"/>
      <w:r w:rsidRPr="00BD6785">
        <w:rPr>
          <w:sz w:val="16"/>
          <w:szCs w:val="22"/>
        </w:rPr>
        <w:t xml:space="preserve"> – </w:t>
      </w:r>
      <w:proofErr w:type="spellStart"/>
      <w:r w:rsidRPr="00BD6785">
        <w:rPr>
          <w:sz w:val="16"/>
          <w:szCs w:val="22"/>
        </w:rPr>
        <w:t>CentroGEO</w:t>
      </w:r>
      <w:proofErr w:type="spellEnd"/>
      <w:r w:rsidRPr="00BD6785">
        <w:rPr>
          <w:sz w:val="16"/>
          <w:szCs w:val="22"/>
        </w:rPr>
        <w:t>.</w:t>
      </w:r>
      <w:proofErr w:type="gramEnd"/>
      <w:r w:rsidRPr="00BD6785">
        <w:rPr>
          <w:sz w:val="16"/>
          <w:szCs w:val="22"/>
        </w:rPr>
        <w:t xml:space="preserve"> </w:t>
      </w:r>
      <w:proofErr w:type="gramStart"/>
      <w:r w:rsidRPr="00BD6785">
        <w:rPr>
          <w:sz w:val="16"/>
          <w:szCs w:val="22"/>
        </w:rPr>
        <w:t>95 pp.</w:t>
      </w:r>
      <w:proofErr w:type="gramEnd"/>
      <w:r w:rsidRPr="00BD6785">
        <w:rPr>
          <w:sz w:val="16"/>
          <w:szCs w:val="22"/>
        </w:rPr>
        <w:t xml:space="preserve"> </w:t>
      </w:r>
    </w:p>
  </w:footnote>
  <w:footnote w:id="21">
    <w:p w:rsidR="00BD6785" w:rsidRPr="00E43741" w:rsidRDefault="00BD6785" w:rsidP="00BD6785">
      <w:pPr>
        <w:pStyle w:val="FootnoteText"/>
        <w:rPr>
          <w:sz w:val="16"/>
          <w:lang w:val="es-AR"/>
        </w:rPr>
      </w:pPr>
      <w:r>
        <w:rPr>
          <w:rStyle w:val="FootnoteReference"/>
        </w:rPr>
        <w:footnoteRef/>
      </w:r>
      <w:r w:rsidRPr="00E43741">
        <w:rPr>
          <w:lang w:val="es-AR"/>
        </w:rPr>
        <w:t xml:space="preserve"> </w:t>
      </w:r>
      <w:r w:rsidR="00F24358">
        <w:rPr>
          <w:sz w:val="16"/>
          <w:lang w:val="es-AR"/>
        </w:rPr>
        <w:t>CCAD. E</w:t>
      </w:r>
      <w:r w:rsidRPr="00E43741">
        <w:rPr>
          <w:sz w:val="16"/>
          <w:lang w:val="es-AR"/>
        </w:rPr>
        <w:t>strategia Regional Agroambiental y de Salud de Centroamérica 2009-2024.</w:t>
      </w:r>
    </w:p>
  </w:footnote>
  <w:footnote w:id="22">
    <w:p w:rsidR="00BD6785" w:rsidRPr="001E351C" w:rsidRDefault="00BD6785" w:rsidP="00BD6785">
      <w:pPr>
        <w:pStyle w:val="FootnoteText"/>
        <w:rPr>
          <w:sz w:val="16"/>
        </w:rPr>
      </w:pPr>
      <w:r>
        <w:rPr>
          <w:rStyle w:val="FootnoteReference"/>
        </w:rPr>
        <w:footnoteRef/>
      </w:r>
      <w:r>
        <w:t xml:space="preserve"> </w:t>
      </w:r>
      <w:r>
        <w:rPr>
          <w:sz w:val="16"/>
        </w:rPr>
        <w:t>This is especially the case in Canada, the United States and the European Union.</w:t>
      </w:r>
    </w:p>
  </w:footnote>
  <w:footnote w:id="23">
    <w:p w:rsidR="00826BA1" w:rsidRPr="001E351C" w:rsidRDefault="00826BA1" w:rsidP="00826BA1">
      <w:pPr>
        <w:pStyle w:val="FootnoteText"/>
        <w:rPr>
          <w:sz w:val="16"/>
        </w:rPr>
      </w:pPr>
      <w:r>
        <w:rPr>
          <w:rStyle w:val="FootnoteReference"/>
        </w:rPr>
        <w:footnoteRef/>
      </w:r>
      <w:r w:rsidRPr="006B3828">
        <w:t xml:space="preserve"> </w:t>
      </w:r>
      <w:r>
        <w:rPr>
          <w:sz w:val="16"/>
        </w:rPr>
        <w:t xml:space="preserve">Corridors established by the GEF/IBRD Mexico MBC project are located in Chiapas, Campeche, Quintana </w:t>
      </w:r>
      <w:proofErr w:type="spellStart"/>
      <w:r>
        <w:rPr>
          <w:sz w:val="16"/>
        </w:rPr>
        <w:t>Roo</w:t>
      </w:r>
      <w:proofErr w:type="spellEnd"/>
      <w:r>
        <w:rPr>
          <w:sz w:val="16"/>
        </w:rPr>
        <w:t xml:space="preserve">, and Yucatan. Corridors in Tabasco, Veracruz, Guerrero, Oaxaca and </w:t>
      </w:r>
      <w:proofErr w:type="spellStart"/>
      <w:r>
        <w:rPr>
          <w:sz w:val="16"/>
        </w:rPr>
        <w:t>Michoacan</w:t>
      </w:r>
      <w:proofErr w:type="spellEnd"/>
      <w:r>
        <w:rPr>
          <w:sz w:val="16"/>
        </w:rPr>
        <w:t xml:space="preserve"> are to be delineated for purposes of the project, using Mexican funds. For example, t</w:t>
      </w:r>
      <w:r w:rsidRPr="006B3828">
        <w:rPr>
          <w:sz w:val="16"/>
        </w:rPr>
        <w:t xml:space="preserve">he identification of priority sites for biological corridors in Tabasco is already well advanced. </w:t>
      </w:r>
      <w:r>
        <w:rPr>
          <w:sz w:val="16"/>
        </w:rPr>
        <w:t xml:space="preserve">Three corridors are proposed, which will cover 1.4 million hectares and connect four protected areas representing 1.05 million hectares. </w:t>
      </w:r>
    </w:p>
  </w:footnote>
  <w:footnote w:id="24">
    <w:p w:rsidR="00FE4A0A" w:rsidRPr="00C7058D" w:rsidRDefault="00FE4A0A" w:rsidP="00FE4A0A">
      <w:pPr>
        <w:pStyle w:val="FootnoteText"/>
        <w:rPr>
          <w:sz w:val="16"/>
        </w:rPr>
      </w:pPr>
      <w:r>
        <w:rPr>
          <w:rStyle w:val="FootnoteReference"/>
        </w:rPr>
        <w:footnoteRef/>
      </w:r>
      <w:r>
        <w:t xml:space="preserve"> </w:t>
      </w:r>
      <w:r>
        <w:rPr>
          <w:sz w:val="16"/>
        </w:rPr>
        <w:t xml:space="preserve">Cacao is cultivated primarily in Tabasco and Chiapas, largely by indigenous communities. However, it is vulnerable to market prices and in times of low demand, cacao production may be replaced by more lucrative and environmentally-damaging activities, including extensive cattle ranching. Diverse shade cacao systems support greater levels of biodiversity than other tropical crops and they are suitable for reforesting areas that have been clear felled. Moreover, they are a good option for small producers given their lower production costs and provision of additional environmental goods including organic material, firewood, medicine, food and building material. </w:t>
      </w:r>
    </w:p>
  </w:footnote>
  <w:footnote w:id="25">
    <w:p w:rsidR="00FE4A0A" w:rsidRPr="00C7058D" w:rsidRDefault="00FE4A0A" w:rsidP="00FE4A0A">
      <w:pPr>
        <w:pStyle w:val="FootnoteText"/>
        <w:rPr>
          <w:sz w:val="16"/>
        </w:rPr>
      </w:pPr>
      <w:r>
        <w:rPr>
          <w:rStyle w:val="FootnoteReference"/>
        </w:rPr>
        <w:footnoteRef/>
      </w:r>
      <w:r>
        <w:t xml:space="preserve"> </w:t>
      </w:r>
      <w:r>
        <w:rPr>
          <w:sz w:val="16"/>
        </w:rPr>
        <w:t xml:space="preserve">In Mexico, there are over 280,000 coffee producers, the majority of them indigenous people living in marginalized zones. Over 80% of production is earmarked for export, with Chiapas being the main national producer. International coffee prices in traditional markets have decreased due to overproduction, prompting farmers to choose more lucrative production activities in the short term. However, Mexico is also the world’s leading producer of certified organic coffee, international demand for which has increased at an annual rate of 15% over the past decade. Shade coffee systems (as a certifiable production process) have greater biomass, more nutrients and biodiversity, fewer weeds and pests and a better water and microclimate balance. </w:t>
      </w:r>
    </w:p>
  </w:footnote>
  <w:footnote w:id="26">
    <w:p w:rsidR="00FE4A0A" w:rsidRPr="00C7058D" w:rsidRDefault="00FE4A0A" w:rsidP="00FE4A0A">
      <w:pPr>
        <w:pStyle w:val="FootnoteText"/>
        <w:rPr>
          <w:sz w:val="16"/>
        </w:rPr>
      </w:pPr>
      <w:r>
        <w:rPr>
          <w:rStyle w:val="FootnoteReference"/>
        </w:rPr>
        <w:footnoteRef/>
      </w:r>
      <w:r>
        <w:t xml:space="preserve"> </w:t>
      </w:r>
      <w:r>
        <w:rPr>
          <w:sz w:val="16"/>
        </w:rPr>
        <w:t xml:space="preserve">From 1940 to 2004, the area used for cattle </w:t>
      </w:r>
      <w:proofErr w:type="gramStart"/>
      <w:r>
        <w:rPr>
          <w:sz w:val="16"/>
        </w:rPr>
        <w:t>raising</w:t>
      </w:r>
      <w:proofErr w:type="gramEnd"/>
      <w:r>
        <w:rPr>
          <w:sz w:val="16"/>
        </w:rPr>
        <w:t xml:space="preserve"> in Mexico rose from 75 to 272 million acres, while the number of head of cattle rose from 25 to 75 million. While extensive cattle </w:t>
      </w:r>
      <w:proofErr w:type="gramStart"/>
      <w:r>
        <w:rPr>
          <w:sz w:val="16"/>
        </w:rPr>
        <w:t>raising</w:t>
      </w:r>
      <w:proofErr w:type="gramEnd"/>
      <w:r>
        <w:rPr>
          <w:sz w:val="16"/>
        </w:rPr>
        <w:t xml:space="preserve"> has been extremely popular because of low initial investment (i.e. forest clearing), it is highly inefficient, resulting in a low yield of only 22 to 73 pounds of meat per acre. As evidenced by the GEF/WB Regional Integrated </w:t>
      </w:r>
      <w:proofErr w:type="spellStart"/>
      <w:r>
        <w:rPr>
          <w:sz w:val="16"/>
        </w:rPr>
        <w:t>Silvopastoral</w:t>
      </w:r>
      <w:proofErr w:type="spellEnd"/>
      <w:r>
        <w:rPr>
          <w:sz w:val="16"/>
        </w:rPr>
        <w:t xml:space="preserve"> Approaches to Ecosystem Management project (P072979), intensive cattle raising systems provide both significant biodiversity and social benefits. </w:t>
      </w:r>
    </w:p>
  </w:footnote>
  <w:footnote w:id="27">
    <w:p w:rsidR="00FE4A0A" w:rsidRPr="00C7058D" w:rsidRDefault="00FE4A0A" w:rsidP="00FE4A0A">
      <w:pPr>
        <w:pStyle w:val="FootnoteText"/>
        <w:rPr>
          <w:sz w:val="16"/>
        </w:rPr>
      </w:pPr>
      <w:r>
        <w:rPr>
          <w:rStyle w:val="FootnoteReference"/>
        </w:rPr>
        <w:footnoteRef/>
      </w:r>
      <w:r>
        <w:t xml:space="preserve"> </w:t>
      </w:r>
      <w:r>
        <w:rPr>
          <w:sz w:val="16"/>
        </w:rPr>
        <w:t xml:space="preserve">Of the 140 million acres of forests and woods in Mexico, 80% are communally owned and belong to approximately 8,500 </w:t>
      </w:r>
      <w:proofErr w:type="spellStart"/>
      <w:r>
        <w:rPr>
          <w:sz w:val="16"/>
        </w:rPr>
        <w:t>ejidos</w:t>
      </w:r>
      <w:proofErr w:type="spellEnd"/>
      <w:r>
        <w:rPr>
          <w:sz w:val="16"/>
        </w:rPr>
        <w:t xml:space="preserve"> and communities with an estimated population of 12 million inhabitants, many of whom are indigenous people living in areas with high rates of marginalization. While Mexico has the world’s greatest diversity of pine species (for example) numbering over 50, it also has one of the highest rates of deforestation: it is estimated that between 914 and 1,780 thousand acres of woodland are lost annually. </w:t>
      </w:r>
    </w:p>
  </w:footnote>
  <w:footnote w:id="28">
    <w:p w:rsidR="00FE4A0A" w:rsidRPr="00C7058D" w:rsidRDefault="00FE4A0A" w:rsidP="00FE4A0A">
      <w:pPr>
        <w:pStyle w:val="FootnoteText"/>
        <w:rPr>
          <w:sz w:val="16"/>
        </w:rPr>
      </w:pPr>
      <w:r>
        <w:rPr>
          <w:rStyle w:val="FootnoteReference"/>
        </w:rPr>
        <w:footnoteRef/>
      </w:r>
      <w:r>
        <w:t xml:space="preserve"> </w:t>
      </w:r>
      <w:r>
        <w:rPr>
          <w:sz w:val="16"/>
        </w:rPr>
        <w:t xml:space="preserve">Mexico produces 57,000 tons of honey per year and is the world’s sixth largest producer. While half of this is consumed nationally, annual per capita consumption is barely half a pound and the country remains the world’s third largest exporter. There are currently about 40,000 beekeepers nationwide, with over 30% of production being concentrated in Yucatan, Campeche and Quintana </w:t>
      </w:r>
      <w:proofErr w:type="spellStart"/>
      <w:r>
        <w:rPr>
          <w:sz w:val="16"/>
        </w:rPr>
        <w:t>Roo</w:t>
      </w:r>
      <w:proofErr w:type="spellEnd"/>
      <w:r>
        <w:rPr>
          <w:sz w:val="16"/>
        </w:rPr>
        <w:t xml:space="preserve">: 17,000 beekeepers managing over 0.5 million beehives. Mexico is also the world’s third largest organic honey exporter with 1,400 tons in 2006. New market opportunities exist in the differentiation of honey varieties, especially increasing production of honey from the native Royal Maya bee, which can generate prices of $200 pesos per pound. In the past few years, world market trends have shown that consumers prefer a product clearly identified by its blossom or origin – another market opportunity requiring training in production, certification and labeling. </w:t>
      </w:r>
    </w:p>
  </w:footnote>
  <w:footnote w:id="29">
    <w:p w:rsidR="00FE4A0A" w:rsidRPr="00C7058D" w:rsidRDefault="00FE4A0A" w:rsidP="00FE4A0A">
      <w:pPr>
        <w:pStyle w:val="FootnoteText"/>
        <w:rPr>
          <w:sz w:val="16"/>
        </w:rPr>
      </w:pPr>
      <w:r>
        <w:rPr>
          <w:rStyle w:val="FootnoteReference"/>
        </w:rPr>
        <w:footnoteRef/>
      </w:r>
      <w:r>
        <w:t xml:space="preserve"> </w:t>
      </w:r>
      <w:r>
        <w:rPr>
          <w:sz w:val="16"/>
        </w:rPr>
        <w:t xml:space="preserve">In Mexico, ecotourism has experienced a 25% annual growth rate over the last two decades; it is a kind of tourism that attempts to bring visitors into contact with nature, preserve the environment and improve the well-being of local populations, in many cases serving as an important supplement for other resource based livelihoods. With the Yucatan Peninsula as one of the most popular tourist destinations in Mesoamerica, there are ample opportunities to develop a robust and sustainable ecotourism industry with the proper training and investments. </w:t>
      </w:r>
    </w:p>
  </w:footnote>
  <w:footnote w:id="30">
    <w:p w:rsidR="00FE4A0A" w:rsidRPr="00C7058D" w:rsidRDefault="00FE4A0A" w:rsidP="00FE4A0A">
      <w:pPr>
        <w:pStyle w:val="FootnoteText"/>
        <w:rPr>
          <w:sz w:val="16"/>
        </w:rPr>
      </w:pPr>
      <w:r>
        <w:rPr>
          <w:rStyle w:val="FootnoteReference"/>
        </w:rPr>
        <w:footnoteRef/>
      </w:r>
      <w:r>
        <w:t xml:space="preserve"> </w:t>
      </w:r>
      <w:r>
        <w:rPr>
          <w:sz w:val="16"/>
        </w:rPr>
        <w:t xml:space="preserve">The </w:t>
      </w:r>
      <w:proofErr w:type="spellStart"/>
      <w:r>
        <w:rPr>
          <w:sz w:val="16"/>
        </w:rPr>
        <w:t>chicle</w:t>
      </w:r>
      <w:proofErr w:type="spellEnd"/>
      <w:r>
        <w:rPr>
          <w:sz w:val="16"/>
        </w:rPr>
        <w:t xml:space="preserve"> tree is one of the most common in the Yucatan Peninsula’s Atlantic forests and in certain areas, there are up to 75 per acre. Rubber extraction is currently the second most important forest activity in the region, exceeded only by the lumber business. It involves approximately 2,200 </w:t>
      </w:r>
      <w:proofErr w:type="spellStart"/>
      <w:r>
        <w:rPr>
          <w:sz w:val="16"/>
        </w:rPr>
        <w:t>chicle</w:t>
      </w:r>
      <w:proofErr w:type="spellEnd"/>
      <w:r>
        <w:rPr>
          <w:sz w:val="16"/>
        </w:rPr>
        <w:t xml:space="preserve"> tappers working in a wooded area of 2 million acres of rainforest using a certification program based on international criteria of the Forest Stewardship Council, and which produces 300 tons of </w:t>
      </w:r>
      <w:proofErr w:type="spellStart"/>
      <w:r>
        <w:rPr>
          <w:sz w:val="16"/>
        </w:rPr>
        <w:t>chicle</w:t>
      </w:r>
      <w:proofErr w:type="spellEnd"/>
      <w:r>
        <w:rPr>
          <w:sz w:val="16"/>
        </w:rPr>
        <w:t xml:space="preserve"> annually. With support for more small-scale production and expanded marketing, production could reach at least 1,000 tons. </w:t>
      </w:r>
      <w:proofErr w:type="spellStart"/>
      <w:r>
        <w:rPr>
          <w:sz w:val="16"/>
        </w:rPr>
        <w:t>Chicle</w:t>
      </w:r>
      <w:proofErr w:type="spellEnd"/>
      <w:r>
        <w:rPr>
          <w:sz w:val="16"/>
        </w:rPr>
        <w:t xml:space="preserve"> extraction is a crucial economic activity for the inhabitants of the Gran </w:t>
      </w:r>
      <w:proofErr w:type="spellStart"/>
      <w:r>
        <w:rPr>
          <w:sz w:val="16"/>
        </w:rPr>
        <w:t>Peten</w:t>
      </w:r>
      <w:proofErr w:type="spellEnd"/>
      <w:r>
        <w:rPr>
          <w:sz w:val="16"/>
        </w:rPr>
        <w:t xml:space="preserve"> and </w:t>
      </w:r>
      <w:proofErr w:type="spellStart"/>
      <w:r>
        <w:rPr>
          <w:sz w:val="16"/>
        </w:rPr>
        <w:t>chicle</w:t>
      </w:r>
      <w:proofErr w:type="spellEnd"/>
      <w:r>
        <w:rPr>
          <w:sz w:val="16"/>
        </w:rPr>
        <w:t xml:space="preserve"> tappers are zealous guardians of the </w:t>
      </w:r>
      <w:proofErr w:type="spellStart"/>
      <w:r>
        <w:rPr>
          <w:sz w:val="16"/>
        </w:rPr>
        <w:t>chicle</w:t>
      </w:r>
      <w:proofErr w:type="spellEnd"/>
      <w:r>
        <w:rPr>
          <w:sz w:val="16"/>
        </w:rPr>
        <w:t xml:space="preserve"> tree and its environmental surroundings. </w:t>
      </w:r>
    </w:p>
  </w:footnote>
  <w:footnote w:id="31">
    <w:p w:rsidR="00BD6785" w:rsidRPr="00E43741" w:rsidRDefault="00BD6785" w:rsidP="00BD6785">
      <w:pPr>
        <w:pStyle w:val="FootnoteText"/>
        <w:rPr>
          <w:sz w:val="16"/>
          <w:lang w:val="es-AR"/>
        </w:rPr>
      </w:pPr>
      <w:r>
        <w:rPr>
          <w:rStyle w:val="FootnoteReference"/>
        </w:rPr>
        <w:footnoteRef/>
      </w:r>
      <w:r>
        <w:t xml:space="preserve"> </w:t>
      </w:r>
      <w:proofErr w:type="spellStart"/>
      <w:r>
        <w:rPr>
          <w:sz w:val="16"/>
        </w:rPr>
        <w:t>Escardi</w:t>
      </w:r>
      <w:proofErr w:type="spellEnd"/>
      <w:r>
        <w:rPr>
          <w:sz w:val="16"/>
        </w:rPr>
        <w:t xml:space="preserve">, F. 2008. </w:t>
      </w:r>
      <w:proofErr w:type="gramStart"/>
      <w:r>
        <w:rPr>
          <w:sz w:val="16"/>
        </w:rPr>
        <w:t>Biodiversity and responsible consumption.</w:t>
      </w:r>
      <w:proofErr w:type="gramEnd"/>
      <w:r>
        <w:rPr>
          <w:sz w:val="16"/>
        </w:rPr>
        <w:t xml:space="preserve"> </w:t>
      </w:r>
      <w:proofErr w:type="spellStart"/>
      <w:r w:rsidRPr="00E43741">
        <w:rPr>
          <w:sz w:val="16"/>
          <w:lang w:val="es-AR"/>
        </w:rPr>
        <w:t>Mesoamerican</w:t>
      </w:r>
      <w:proofErr w:type="spellEnd"/>
      <w:r w:rsidRPr="00E43741">
        <w:rPr>
          <w:sz w:val="16"/>
          <w:lang w:val="es-AR"/>
        </w:rPr>
        <w:t xml:space="preserve"> </w:t>
      </w:r>
      <w:proofErr w:type="spellStart"/>
      <w:r w:rsidRPr="00E43741">
        <w:rPr>
          <w:sz w:val="16"/>
          <w:lang w:val="es-AR"/>
        </w:rPr>
        <w:t>Biological</w:t>
      </w:r>
      <w:proofErr w:type="spellEnd"/>
      <w:r w:rsidRPr="00E43741">
        <w:rPr>
          <w:sz w:val="16"/>
          <w:lang w:val="es-AR"/>
        </w:rPr>
        <w:t xml:space="preserve"> </w:t>
      </w:r>
      <w:proofErr w:type="spellStart"/>
      <w:r w:rsidRPr="00E43741">
        <w:rPr>
          <w:sz w:val="16"/>
          <w:lang w:val="es-AR"/>
        </w:rPr>
        <w:t>Corridor-Mexico</w:t>
      </w:r>
      <w:proofErr w:type="spellEnd"/>
      <w:r w:rsidRPr="00E43741">
        <w:rPr>
          <w:sz w:val="16"/>
          <w:lang w:val="es-AR"/>
        </w:rPr>
        <w:t xml:space="preserve">; CONABIO; </w:t>
      </w:r>
      <w:proofErr w:type="spellStart"/>
      <w:r w:rsidRPr="00E43741">
        <w:rPr>
          <w:sz w:val="16"/>
          <w:lang w:val="es-AR"/>
        </w:rPr>
        <w:t>Semar</w:t>
      </w:r>
      <w:r w:rsidR="003E0255">
        <w:rPr>
          <w:sz w:val="16"/>
          <w:lang w:val="es-AR"/>
        </w:rPr>
        <w:t>nat</w:t>
      </w:r>
      <w:proofErr w:type="spellEnd"/>
      <w:r w:rsidR="003E0255">
        <w:rPr>
          <w:sz w:val="16"/>
          <w:lang w:val="es-AR"/>
        </w:rPr>
        <w:t>; Fomento Ecológico Banamex</w:t>
      </w:r>
      <w:r w:rsidR="003F3B6F">
        <w:rPr>
          <w:sz w:val="16"/>
          <w:lang w:val="es-AR"/>
        </w:rPr>
        <w:t>,</w:t>
      </w:r>
      <w:r w:rsidR="003E0255">
        <w:rPr>
          <w:sz w:val="16"/>
          <w:lang w:val="es-AR"/>
        </w:rPr>
        <w:t xml:space="preserve"> </w:t>
      </w:r>
      <w:proofErr w:type="spellStart"/>
      <w:r w:rsidRPr="00E43741">
        <w:rPr>
          <w:sz w:val="16"/>
          <w:lang w:val="es-AR"/>
        </w:rPr>
        <w:t>Gaia</w:t>
      </w:r>
      <w:proofErr w:type="spellEnd"/>
      <w:r w:rsidRPr="00E43741">
        <w:rPr>
          <w:sz w:val="16"/>
          <w:lang w:val="es-AR"/>
        </w:rPr>
        <w:t xml:space="preserve"> Editores, </w:t>
      </w:r>
      <w:proofErr w:type="spellStart"/>
      <w:r w:rsidRPr="00E43741">
        <w:rPr>
          <w:sz w:val="16"/>
          <w:lang w:val="es-AR"/>
        </w:rPr>
        <w:t>Mexico</w:t>
      </w:r>
      <w:proofErr w:type="spellEnd"/>
      <w:r w:rsidRPr="00E43741">
        <w:rPr>
          <w:sz w:val="16"/>
          <w:lang w:val="es-AR"/>
        </w:rPr>
        <w:t>, 112</w:t>
      </w:r>
      <w:r w:rsidR="00951B17">
        <w:rPr>
          <w:sz w:val="16"/>
          <w:lang w:val="es-AR"/>
        </w:rPr>
        <w:t xml:space="preserve"> pp</w:t>
      </w:r>
      <w:r w:rsidRPr="00E43741">
        <w:rPr>
          <w:sz w:val="16"/>
          <w:lang w:val="es-AR"/>
        </w:rPr>
        <w:t xml:space="preserve">. </w:t>
      </w:r>
    </w:p>
  </w:footnote>
  <w:footnote w:id="32">
    <w:p w:rsidR="00484F14" w:rsidRDefault="00484F14">
      <w:pPr>
        <w:pStyle w:val="FootnoteText"/>
      </w:pPr>
      <w:r>
        <w:rPr>
          <w:rStyle w:val="FootnoteReference"/>
        </w:rPr>
        <w:footnoteRef/>
      </w:r>
      <w:r>
        <w:t xml:space="preserve"> SAGARPA: Secretary of Agriculture, Fisheries and Food; CONAFOR – National Commission of Forestry; CDI – National Commission for Indigenous Peoples’ Development.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C0E780F"/>
    <w:multiLevelType w:val="hybridMultilevel"/>
    <w:tmpl w:val="84D420E2"/>
    <w:lvl w:ilvl="0" w:tplc="594061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95178B"/>
    <w:multiLevelType w:val="hybridMultilevel"/>
    <w:tmpl w:val="72161D3A"/>
    <w:lvl w:ilvl="0" w:tplc="727800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D050DDE"/>
    <w:multiLevelType w:val="hybridMultilevel"/>
    <w:tmpl w:val="A1B8A178"/>
    <w:lvl w:ilvl="0" w:tplc="C59ED5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1"/>
  </w:num>
  <w:num w:numId="5">
    <w:abstractNumId w:val="2"/>
  </w:num>
  <w:num w:numId="6">
    <w:abstractNumId w:val="7"/>
  </w:num>
  <w:num w:numId="7">
    <w:abstractNumId w:val="5"/>
  </w:num>
  <w:num w:numId="8">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hdrShapeDefaults>
    <o:shapedefaults v:ext="edit" spidmax="7169"/>
  </w:hdrShapeDefaults>
  <w:footnotePr>
    <w:footnote w:id="-1"/>
    <w:footnote w:id="0"/>
  </w:footnotePr>
  <w:endnotePr>
    <w:endnote w:id="-1"/>
    <w:endnote w:id="0"/>
  </w:endnotePr>
  <w:compat/>
  <w:rsids>
    <w:rsidRoot w:val="004C6CA1"/>
    <w:rsid w:val="0000153B"/>
    <w:rsid w:val="00001540"/>
    <w:rsid w:val="00001C88"/>
    <w:rsid w:val="00003FFC"/>
    <w:rsid w:val="000053EF"/>
    <w:rsid w:val="00007E9E"/>
    <w:rsid w:val="000100BF"/>
    <w:rsid w:val="000108DE"/>
    <w:rsid w:val="0001179E"/>
    <w:rsid w:val="00014177"/>
    <w:rsid w:val="00016971"/>
    <w:rsid w:val="000172AF"/>
    <w:rsid w:val="00020C48"/>
    <w:rsid w:val="00020CDE"/>
    <w:rsid w:val="00021667"/>
    <w:rsid w:val="000241CA"/>
    <w:rsid w:val="00024610"/>
    <w:rsid w:val="00025112"/>
    <w:rsid w:val="00026738"/>
    <w:rsid w:val="00027012"/>
    <w:rsid w:val="00031BC5"/>
    <w:rsid w:val="00034739"/>
    <w:rsid w:val="0003477D"/>
    <w:rsid w:val="0003527B"/>
    <w:rsid w:val="00035D06"/>
    <w:rsid w:val="00035F09"/>
    <w:rsid w:val="0003679D"/>
    <w:rsid w:val="00041A99"/>
    <w:rsid w:val="00043CC3"/>
    <w:rsid w:val="0004518F"/>
    <w:rsid w:val="00050786"/>
    <w:rsid w:val="000523D8"/>
    <w:rsid w:val="00054155"/>
    <w:rsid w:val="00057041"/>
    <w:rsid w:val="00061D0D"/>
    <w:rsid w:val="000630F5"/>
    <w:rsid w:val="00063935"/>
    <w:rsid w:val="000659BF"/>
    <w:rsid w:val="00066E3B"/>
    <w:rsid w:val="000711C6"/>
    <w:rsid w:val="00072AC7"/>
    <w:rsid w:val="00072CAF"/>
    <w:rsid w:val="00081C7F"/>
    <w:rsid w:val="00082C3F"/>
    <w:rsid w:val="00091470"/>
    <w:rsid w:val="00091CC9"/>
    <w:rsid w:val="00091E89"/>
    <w:rsid w:val="0009289B"/>
    <w:rsid w:val="000935B1"/>
    <w:rsid w:val="0009489C"/>
    <w:rsid w:val="00094CEF"/>
    <w:rsid w:val="0009716D"/>
    <w:rsid w:val="000A04D6"/>
    <w:rsid w:val="000A075B"/>
    <w:rsid w:val="000A24E2"/>
    <w:rsid w:val="000A3EEE"/>
    <w:rsid w:val="000A4BA2"/>
    <w:rsid w:val="000A69D0"/>
    <w:rsid w:val="000A6C92"/>
    <w:rsid w:val="000A6C97"/>
    <w:rsid w:val="000A7217"/>
    <w:rsid w:val="000A7AB8"/>
    <w:rsid w:val="000A7B13"/>
    <w:rsid w:val="000B01AE"/>
    <w:rsid w:val="000B0DD8"/>
    <w:rsid w:val="000B1C04"/>
    <w:rsid w:val="000B2094"/>
    <w:rsid w:val="000B388E"/>
    <w:rsid w:val="000B464E"/>
    <w:rsid w:val="000B62E1"/>
    <w:rsid w:val="000B6878"/>
    <w:rsid w:val="000B7D2E"/>
    <w:rsid w:val="000C0B1A"/>
    <w:rsid w:val="000C2D8F"/>
    <w:rsid w:val="000C5EBD"/>
    <w:rsid w:val="000C779A"/>
    <w:rsid w:val="000D0D55"/>
    <w:rsid w:val="000D0E3B"/>
    <w:rsid w:val="000D6BFC"/>
    <w:rsid w:val="000D73A1"/>
    <w:rsid w:val="000E1926"/>
    <w:rsid w:val="000E419D"/>
    <w:rsid w:val="000E625C"/>
    <w:rsid w:val="000E79F7"/>
    <w:rsid w:val="000E7CEA"/>
    <w:rsid w:val="000F71B0"/>
    <w:rsid w:val="000F7371"/>
    <w:rsid w:val="00103620"/>
    <w:rsid w:val="00104656"/>
    <w:rsid w:val="00106305"/>
    <w:rsid w:val="00106891"/>
    <w:rsid w:val="0010786E"/>
    <w:rsid w:val="00110314"/>
    <w:rsid w:val="00112DE3"/>
    <w:rsid w:val="001132D4"/>
    <w:rsid w:val="00114689"/>
    <w:rsid w:val="00115A6E"/>
    <w:rsid w:val="001200FA"/>
    <w:rsid w:val="00123223"/>
    <w:rsid w:val="00124E06"/>
    <w:rsid w:val="0012641D"/>
    <w:rsid w:val="00127D2D"/>
    <w:rsid w:val="00130F18"/>
    <w:rsid w:val="00131073"/>
    <w:rsid w:val="00132707"/>
    <w:rsid w:val="001327D8"/>
    <w:rsid w:val="00134477"/>
    <w:rsid w:val="001351B8"/>
    <w:rsid w:val="00135456"/>
    <w:rsid w:val="001365E8"/>
    <w:rsid w:val="0013767F"/>
    <w:rsid w:val="00140549"/>
    <w:rsid w:val="0014092F"/>
    <w:rsid w:val="001438AC"/>
    <w:rsid w:val="00143997"/>
    <w:rsid w:val="00143C1B"/>
    <w:rsid w:val="00150F18"/>
    <w:rsid w:val="00151844"/>
    <w:rsid w:val="00152098"/>
    <w:rsid w:val="00153C62"/>
    <w:rsid w:val="00155559"/>
    <w:rsid w:val="00156962"/>
    <w:rsid w:val="00156FDD"/>
    <w:rsid w:val="0016500E"/>
    <w:rsid w:val="00170E90"/>
    <w:rsid w:val="00175A71"/>
    <w:rsid w:val="00177611"/>
    <w:rsid w:val="0018053B"/>
    <w:rsid w:val="00183E2F"/>
    <w:rsid w:val="00184A13"/>
    <w:rsid w:val="00186780"/>
    <w:rsid w:val="001876E4"/>
    <w:rsid w:val="00187775"/>
    <w:rsid w:val="001921B5"/>
    <w:rsid w:val="001923DE"/>
    <w:rsid w:val="00193EB4"/>
    <w:rsid w:val="001969D0"/>
    <w:rsid w:val="00197895"/>
    <w:rsid w:val="001A030A"/>
    <w:rsid w:val="001A04CA"/>
    <w:rsid w:val="001A34A9"/>
    <w:rsid w:val="001A45AF"/>
    <w:rsid w:val="001A45FC"/>
    <w:rsid w:val="001B14C4"/>
    <w:rsid w:val="001B1810"/>
    <w:rsid w:val="001B1FC5"/>
    <w:rsid w:val="001B662B"/>
    <w:rsid w:val="001B69B0"/>
    <w:rsid w:val="001B70F1"/>
    <w:rsid w:val="001C1A16"/>
    <w:rsid w:val="001C1A9C"/>
    <w:rsid w:val="001D1B3C"/>
    <w:rsid w:val="001D38AA"/>
    <w:rsid w:val="001D7BBA"/>
    <w:rsid w:val="001D7E14"/>
    <w:rsid w:val="001E045F"/>
    <w:rsid w:val="001E0565"/>
    <w:rsid w:val="001E2435"/>
    <w:rsid w:val="001F1C3F"/>
    <w:rsid w:val="001F277D"/>
    <w:rsid w:val="001F386A"/>
    <w:rsid w:val="001F414C"/>
    <w:rsid w:val="001F4963"/>
    <w:rsid w:val="001F617B"/>
    <w:rsid w:val="001F7A4C"/>
    <w:rsid w:val="00200130"/>
    <w:rsid w:val="00200DDE"/>
    <w:rsid w:val="0020127D"/>
    <w:rsid w:val="002013BE"/>
    <w:rsid w:val="00201EA7"/>
    <w:rsid w:val="00203A9D"/>
    <w:rsid w:val="00205736"/>
    <w:rsid w:val="00207C03"/>
    <w:rsid w:val="00210F68"/>
    <w:rsid w:val="0021270E"/>
    <w:rsid w:val="00217F7D"/>
    <w:rsid w:val="00220B82"/>
    <w:rsid w:val="002211BC"/>
    <w:rsid w:val="002228D1"/>
    <w:rsid w:val="0022401E"/>
    <w:rsid w:val="00224133"/>
    <w:rsid w:val="00225811"/>
    <w:rsid w:val="0022762C"/>
    <w:rsid w:val="002302DB"/>
    <w:rsid w:val="00230BB9"/>
    <w:rsid w:val="002314DB"/>
    <w:rsid w:val="00232C90"/>
    <w:rsid w:val="00237430"/>
    <w:rsid w:val="00240596"/>
    <w:rsid w:val="00244600"/>
    <w:rsid w:val="002543E8"/>
    <w:rsid w:val="00254F6B"/>
    <w:rsid w:val="00256C9B"/>
    <w:rsid w:val="00262CF6"/>
    <w:rsid w:val="00264387"/>
    <w:rsid w:val="00265B92"/>
    <w:rsid w:val="00267329"/>
    <w:rsid w:val="00267833"/>
    <w:rsid w:val="002717BE"/>
    <w:rsid w:val="00271893"/>
    <w:rsid w:val="00272C8A"/>
    <w:rsid w:val="002730AC"/>
    <w:rsid w:val="0027620C"/>
    <w:rsid w:val="00277C15"/>
    <w:rsid w:val="002807C1"/>
    <w:rsid w:val="00280AE2"/>
    <w:rsid w:val="00287065"/>
    <w:rsid w:val="002920EE"/>
    <w:rsid w:val="00293AAA"/>
    <w:rsid w:val="00293CEB"/>
    <w:rsid w:val="0029432E"/>
    <w:rsid w:val="0029499F"/>
    <w:rsid w:val="00295789"/>
    <w:rsid w:val="00295E6E"/>
    <w:rsid w:val="002A0791"/>
    <w:rsid w:val="002A2235"/>
    <w:rsid w:val="002A2596"/>
    <w:rsid w:val="002A31DD"/>
    <w:rsid w:val="002A3753"/>
    <w:rsid w:val="002A4D23"/>
    <w:rsid w:val="002A587A"/>
    <w:rsid w:val="002A5AC2"/>
    <w:rsid w:val="002A6396"/>
    <w:rsid w:val="002B1AD1"/>
    <w:rsid w:val="002B1D5E"/>
    <w:rsid w:val="002B2976"/>
    <w:rsid w:val="002B38BA"/>
    <w:rsid w:val="002B39B1"/>
    <w:rsid w:val="002B433C"/>
    <w:rsid w:val="002B5C2C"/>
    <w:rsid w:val="002B6319"/>
    <w:rsid w:val="002B6944"/>
    <w:rsid w:val="002C265E"/>
    <w:rsid w:val="002C2E66"/>
    <w:rsid w:val="002C542E"/>
    <w:rsid w:val="002C7CB5"/>
    <w:rsid w:val="002C7CD7"/>
    <w:rsid w:val="002D16DB"/>
    <w:rsid w:val="002D481E"/>
    <w:rsid w:val="002D650A"/>
    <w:rsid w:val="002D7463"/>
    <w:rsid w:val="002E10D0"/>
    <w:rsid w:val="002E3C76"/>
    <w:rsid w:val="002F5CCC"/>
    <w:rsid w:val="002F763B"/>
    <w:rsid w:val="003018AC"/>
    <w:rsid w:val="00302D52"/>
    <w:rsid w:val="003039C6"/>
    <w:rsid w:val="00303EF2"/>
    <w:rsid w:val="0030453C"/>
    <w:rsid w:val="00310039"/>
    <w:rsid w:val="00310F1C"/>
    <w:rsid w:val="00312C74"/>
    <w:rsid w:val="003137F3"/>
    <w:rsid w:val="00314E1D"/>
    <w:rsid w:val="00317000"/>
    <w:rsid w:val="00320368"/>
    <w:rsid w:val="00323B74"/>
    <w:rsid w:val="00324FA0"/>
    <w:rsid w:val="00333824"/>
    <w:rsid w:val="00334DE6"/>
    <w:rsid w:val="00335E05"/>
    <w:rsid w:val="0033603D"/>
    <w:rsid w:val="00340691"/>
    <w:rsid w:val="003406E0"/>
    <w:rsid w:val="00340D27"/>
    <w:rsid w:val="00346104"/>
    <w:rsid w:val="00346366"/>
    <w:rsid w:val="00346B78"/>
    <w:rsid w:val="00355A9B"/>
    <w:rsid w:val="00361478"/>
    <w:rsid w:val="00361A25"/>
    <w:rsid w:val="00361F0F"/>
    <w:rsid w:val="00362BAC"/>
    <w:rsid w:val="0036580D"/>
    <w:rsid w:val="003671E6"/>
    <w:rsid w:val="00367962"/>
    <w:rsid w:val="0037709E"/>
    <w:rsid w:val="00377370"/>
    <w:rsid w:val="00377621"/>
    <w:rsid w:val="003778F2"/>
    <w:rsid w:val="003800CC"/>
    <w:rsid w:val="003809F8"/>
    <w:rsid w:val="00381093"/>
    <w:rsid w:val="0038128C"/>
    <w:rsid w:val="003818FC"/>
    <w:rsid w:val="003827C0"/>
    <w:rsid w:val="003827F8"/>
    <w:rsid w:val="00383222"/>
    <w:rsid w:val="00383C1A"/>
    <w:rsid w:val="00384866"/>
    <w:rsid w:val="00384F9C"/>
    <w:rsid w:val="003900DE"/>
    <w:rsid w:val="003908B5"/>
    <w:rsid w:val="00392306"/>
    <w:rsid w:val="00392460"/>
    <w:rsid w:val="003924C7"/>
    <w:rsid w:val="00392920"/>
    <w:rsid w:val="00395BCE"/>
    <w:rsid w:val="00396F81"/>
    <w:rsid w:val="00397253"/>
    <w:rsid w:val="0039738E"/>
    <w:rsid w:val="00397F43"/>
    <w:rsid w:val="003A1FEC"/>
    <w:rsid w:val="003A27C9"/>
    <w:rsid w:val="003A567C"/>
    <w:rsid w:val="003A5A30"/>
    <w:rsid w:val="003A6C37"/>
    <w:rsid w:val="003A789A"/>
    <w:rsid w:val="003B1E25"/>
    <w:rsid w:val="003B21C5"/>
    <w:rsid w:val="003B309B"/>
    <w:rsid w:val="003B74F5"/>
    <w:rsid w:val="003C0353"/>
    <w:rsid w:val="003C0595"/>
    <w:rsid w:val="003C07BC"/>
    <w:rsid w:val="003C3876"/>
    <w:rsid w:val="003C496A"/>
    <w:rsid w:val="003C5CA7"/>
    <w:rsid w:val="003D1351"/>
    <w:rsid w:val="003D1786"/>
    <w:rsid w:val="003E0255"/>
    <w:rsid w:val="003E48CF"/>
    <w:rsid w:val="003E4DA3"/>
    <w:rsid w:val="003E67B1"/>
    <w:rsid w:val="003F224C"/>
    <w:rsid w:val="003F33AB"/>
    <w:rsid w:val="003F3B6F"/>
    <w:rsid w:val="003F5625"/>
    <w:rsid w:val="003F5B3E"/>
    <w:rsid w:val="003F768D"/>
    <w:rsid w:val="0040152B"/>
    <w:rsid w:val="00402723"/>
    <w:rsid w:val="004028CA"/>
    <w:rsid w:val="004032D5"/>
    <w:rsid w:val="0040350B"/>
    <w:rsid w:val="004065E6"/>
    <w:rsid w:val="004076B4"/>
    <w:rsid w:val="004120C4"/>
    <w:rsid w:val="00412D31"/>
    <w:rsid w:val="00416E0C"/>
    <w:rsid w:val="00417919"/>
    <w:rsid w:val="004235F7"/>
    <w:rsid w:val="004263C3"/>
    <w:rsid w:val="00434A1E"/>
    <w:rsid w:val="00435793"/>
    <w:rsid w:val="00436277"/>
    <w:rsid w:val="00440BA2"/>
    <w:rsid w:val="004416C4"/>
    <w:rsid w:val="00442F4C"/>
    <w:rsid w:val="00444795"/>
    <w:rsid w:val="00445880"/>
    <w:rsid w:val="00446780"/>
    <w:rsid w:val="00447A32"/>
    <w:rsid w:val="00447C0E"/>
    <w:rsid w:val="0045425B"/>
    <w:rsid w:val="0045535D"/>
    <w:rsid w:val="0045763F"/>
    <w:rsid w:val="00457A72"/>
    <w:rsid w:val="00457D40"/>
    <w:rsid w:val="004600C5"/>
    <w:rsid w:val="0046179D"/>
    <w:rsid w:val="004625D6"/>
    <w:rsid w:val="00464ACA"/>
    <w:rsid w:val="004650A5"/>
    <w:rsid w:val="004656A5"/>
    <w:rsid w:val="00465C6D"/>
    <w:rsid w:val="00467036"/>
    <w:rsid w:val="00467DC6"/>
    <w:rsid w:val="00470B26"/>
    <w:rsid w:val="0047186B"/>
    <w:rsid w:val="00471FD4"/>
    <w:rsid w:val="004762AA"/>
    <w:rsid w:val="0047692D"/>
    <w:rsid w:val="004834D0"/>
    <w:rsid w:val="00483607"/>
    <w:rsid w:val="00483FE7"/>
    <w:rsid w:val="00484F14"/>
    <w:rsid w:val="004863E3"/>
    <w:rsid w:val="00486407"/>
    <w:rsid w:val="00486EF3"/>
    <w:rsid w:val="0049179F"/>
    <w:rsid w:val="00494041"/>
    <w:rsid w:val="00494761"/>
    <w:rsid w:val="00495BD7"/>
    <w:rsid w:val="004965F1"/>
    <w:rsid w:val="004975CF"/>
    <w:rsid w:val="004A2E01"/>
    <w:rsid w:val="004A4781"/>
    <w:rsid w:val="004A53FD"/>
    <w:rsid w:val="004A629C"/>
    <w:rsid w:val="004B0811"/>
    <w:rsid w:val="004B3C89"/>
    <w:rsid w:val="004B4A8B"/>
    <w:rsid w:val="004B5942"/>
    <w:rsid w:val="004B7C4C"/>
    <w:rsid w:val="004C0408"/>
    <w:rsid w:val="004C05FF"/>
    <w:rsid w:val="004C262B"/>
    <w:rsid w:val="004C3FCD"/>
    <w:rsid w:val="004C6CA1"/>
    <w:rsid w:val="004D13C3"/>
    <w:rsid w:val="004D68F3"/>
    <w:rsid w:val="004D6F16"/>
    <w:rsid w:val="004D7998"/>
    <w:rsid w:val="004E04B9"/>
    <w:rsid w:val="004E05CE"/>
    <w:rsid w:val="004E3AD3"/>
    <w:rsid w:val="004E67B6"/>
    <w:rsid w:val="004E77FC"/>
    <w:rsid w:val="004E78C4"/>
    <w:rsid w:val="004E7A69"/>
    <w:rsid w:val="004F0169"/>
    <w:rsid w:val="004F083C"/>
    <w:rsid w:val="004F1AA8"/>
    <w:rsid w:val="004F5F1C"/>
    <w:rsid w:val="00500846"/>
    <w:rsid w:val="005019EC"/>
    <w:rsid w:val="00504840"/>
    <w:rsid w:val="00505B7F"/>
    <w:rsid w:val="00506DB3"/>
    <w:rsid w:val="00507172"/>
    <w:rsid w:val="00507642"/>
    <w:rsid w:val="00507BDE"/>
    <w:rsid w:val="0051223E"/>
    <w:rsid w:val="005122F5"/>
    <w:rsid w:val="00512C9E"/>
    <w:rsid w:val="00514C9A"/>
    <w:rsid w:val="00516067"/>
    <w:rsid w:val="00516207"/>
    <w:rsid w:val="00521EA0"/>
    <w:rsid w:val="0052349A"/>
    <w:rsid w:val="00525437"/>
    <w:rsid w:val="00525516"/>
    <w:rsid w:val="00533E27"/>
    <w:rsid w:val="00535555"/>
    <w:rsid w:val="00536AA1"/>
    <w:rsid w:val="00537F89"/>
    <w:rsid w:val="00540739"/>
    <w:rsid w:val="00542F36"/>
    <w:rsid w:val="00547B7C"/>
    <w:rsid w:val="00550837"/>
    <w:rsid w:val="0055256E"/>
    <w:rsid w:val="005545D1"/>
    <w:rsid w:val="00557F6B"/>
    <w:rsid w:val="00566539"/>
    <w:rsid w:val="00572D18"/>
    <w:rsid w:val="005731B9"/>
    <w:rsid w:val="00573C2F"/>
    <w:rsid w:val="005764D3"/>
    <w:rsid w:val="005802AF"/>
    <w:rsid w:val="005807B7"/>
    <w:rsid w:val="00581E35"/>
    <w:rsid w:val="00582659"/>
    <w:rsid w:val="0058418B"/>
    <w:rsid w:val="005846C1"/>
    <w:rsid w:val="0058667B"/>
    <w:rsid w:val="005903A0"/>
    <w:rsid w:val="0059043A"/>
    <w:rsid w:val="00590F54"/>
    <w:rsid w:val="00590FEB"/>
    <w:rsid w:val="00592614"/>
    <w:rsid w:val="00592FF6"/>
    <w:rsid w:val="00593C9F"/>
    <w:rsid w:val="00597BE5"/>
    <w:rsid w:val="005A23B1"/>
    <w:rsid w:val="005A28D9"/>
    <w:rsid w:val="005A41F8"/>
    <w:rsid w:val="005A4F82"/>
    <w:rsid w:val="005A6314"/>
    <w:rsid w:val="005A6EA9"/>
    <w:rsid w:val="005B2925"/>
    <w:rsid w:val="005B2CBE"/>
    <w:rsid w:val="005B389E"/>
    <w:rsid w:val="005B4838"/>
    <w:rsid w:val="005B49B1"/>
    <w:rsid w:val="005B5261"/>
    <w:rsid w:val="005C0EA8"/>
    <w:rsid w:val="005C39B0"/>
    <w:rsid w:val="005C471F"/>
    <w:rsid w:val="005C516C"/>
    <w:rsid w:val="005D0854"/>
    <w:rsid w:val="005D0DA2"/>
    <w:rsid w:val="005D0EF3"/>
    <w:rsid w:val="005D2F10"/>
    <w:rsid w:val="005D3526"/>
    <w:rsid w:val="005D40E2"/>
    <w:rsid w:val="005D4D03"/>
    <w:rsid w:val="005D4D4F"/>
    <w:rsid w:val="005D55C1"/>
    <w:rsid w:val="005E06C2"/>
    <w:rsid w:val="005E0E4C"/>
    <w:rsid w:val="005E18F6"/>
    <w:rsid w:val="005E4B8E"/>
    <w:rsid w:val="005E650F"/>
    <w:rsid w:val="005E727A"/>
    <w:rsid w:val="005E77DF"/>
    <w:rsid w:val="005E78C1"/>
    <w:rsid w:val="005E7A2F"/>
    <w:rsid w:val="005F0614"/>
    <w:rsid w:val="005F175A"/>
    <w:rsid w:val="005F1E13"/>
    <w:rsid w:val="005F1FCB"/>
    <w:rsid w:val="005F2FB2"/>
    <w:rsid w:val="005F3531"/>
    <w:rsid w:val="005F43E8"/>
    <w:rsid w:val="005F5EF7"/>
    <w:rsid w:val="005F6248"/>
    <w:rsid w:val="005F66BC"/>
    <w:rsid w:val="005F76DC"/>
    <w:rsid w:val="0060223F"/>
    <w:rsid w:val="00612862"/>
    <w:rsid w:val="00612DF4"/>
    <w:rsid w:val="0061382C"/>
    <w:rsid w:val="006140E2"/>
    <w:rsid w:val="0062067B"/>
    <w:rsid w:val="00623FE2"/>
    <w:rsid w:val="0062632C"/>
    <w:rsid w:val="006274B0"/>
    <w:rsid w:val="006338D2"/>
    <w:rsid w:val="00634ABD"/>
    <w:rsid w:val="00635622"/>
    <w:rsid w:val="00637FAF"/>
    <w:rsid w:val="00640854"/>
    <w:rsid w:val="00642DBA"/>
    <w:rsid w:val="0064379A"/>
    <w:rsid w:val="00645FF8"/>
    <w:rsid w:val="00646F87"/>
    <w:rsid w:val="00650F37"/>
    <w:rsid w:val="00652044"/>
    <w:rsid w:val="00652EA7"/>
    <w:rsid w:val="0065308A"/>
    <w:rsid w:val="00653856"/>
    <w:rsid w:val="00653872"/>
    <w:rsid w:val="006556CD"/>
    <w:rsid w:val="00655753"/>
    <w:rsid w:val="0065663E"/>
    <w:rsid w:val="00656E8C"/>
    <w:rsid w:val="00656F22"/>
    <w:rsid w:val="006607D1"/>
    <w:rsid w:val="00661CAF"/>
    <w:rsid w:val="00662C9D"/>
    <w:rsid w:val="00673759"/>
    <w:rsid w:val="00674ED7"/>
    <w:rsid w:val="00675F00"/>
    <w:rsid w:val="006764D6"/>
    <w:rsid w:val="00677176"/>
    <w:rsid w:val="00681BE0"/>
    <w:rsid w:val="006849D9"/>
    <w:rsid w:val="00685FD2"/>
    <w:rsid w:val="0068675F"/>
    <w:rsid w:val="00686EB3"/>
    <w:rsid w:val="00687DAF"/>
    <w:rsid w:val="00693F83"/>
    <w:rsid w:val="00694084"/>
    <w:rsid w:val="00697C32"/>
    <w:rsid w:val="006A1829"/>
    <w:rsid w:val="006A1BE2"/>
    <w:rsid w:val="006A28A6"/>
    <w:rsid w:val="006A5957"/>
    <w:rsid w:val="006A63B2"/>
    <w:rsid w:val="006B0A39"/>
    <w:rsid w:val="006B1249"/>
    <w:rsid w:val="006B248A"/>
    <w:rsid w:val="006B3A21"/>
    <w:rsid w:val="006B5F0E"/>
    <w:rsid w:val="006B6691"/>
    <w:rsid w:val="006B6A39"/>
    <w:rsid w:val="006B7F54"/>
    <w:rsid w:val="006C1D01"/>
    <w:rsid w:val="006C2998"/>
    <w:rsid w:val="006C364A"/>
    <w:rsid w:val="006C386F"/>
    <w:rsid w:val="006C6314"/>
    <w:rsid w:val="006C7D50"/>
    <w:rsid w:val="006D0686"/>
    <w:rsid w:val="006D4E1C"/>
    <w:rsid w:val="006D7591"/>
    <w:rsid w:val="006E178D"/>
    <w:rsid w:val="006F0879"/>
    <w:rsid w:val="006F1DA6"/>
    <w:rsid w:val="006F4677"/>
    <w:rsid w:val="006F5D2C"/>
    <w:rsid w:val="006F7C9B"/>
    <w:rsid w:val="007002F2"/>
    <w:rsid w:val="00701127"/>
    <w:rsid w:val="00701FF2"/>
    <w:rsid w:val="007065F9"/>
    <w:rsid w:val="00711499"/>
    <w:rsid w:val="00712AAF"/>
    <w:rsid w:val="00712DBE"/>
    <w:rsid w:val="0071440F"/>
    <w:rsid w:val="007149D3"/>
    <w:rsid w:val="00716457"/>
    <w:rsid w:val="00725DE1"/>
    <w:rsid w:val="00727D50"/>
    <w:rsid w:val="0073061D"/>
    <w:rsid w:val="0073095A"/>
    <w:rsid w:val="00730B2C"/>
    <w:rsid w:val="00732B1A"/>
    <w:rsid w:val="00733E9E"/>
    <w:rsid w:val="00745948"/>
    <w:rsid w:val="00745FE3"/>
    <w:rsid w:val="0074761D"/>
    <w:rsid w:val="00750B84"/>
    <w:rsid w:val="00754040"/>
    <w:rsid w:val="00754FB9"/>
    <w:rsid w:val="0075567C"/>
    <w:rsid w:val="00756EE9"/>
    <w:rsid w:val="007572C6"/>
    <w:rsid w:val="00757EBA"/>
    <w:rsid w:val="00761E32"/>
    <w:rsid w:val="007625DF"/>
    <w:rsid w:val="007646F8"/>
    <w:rsid w:val="00764F86"/>
    <w:rsid w:val="00765372"/>
    <w:rsid w:val="007660FB"/>
    <w:rsid w:val="00767ACC"/>
    <w:rsid w:val="00767EF0"/>
    <w:rsid w:val="00773163"/>
    <w:rsid w:val="007755B2"/>
    <w:rsid w:val="00775DDB"/>
    <w:rsid w:val="00776D1F"/>
    <w:rsid w:val="00777E54"/>
    <w:rsid w:val="00785CAE"/>
    <w:rsid w:val="007876F2"/>
    <w:rsid w:val="00796847"/>
    <w:rsid w:val="007A24F0"/>
    <w:rsid w:val="007A28A3"/>
    <w:rsid w:val="007A36DE"/>
    <w:rsid w:val="007A38AA"/>
    <w:rsid w:val="007A56CD"/>
    <w:rsid w:val="007A5D7E"/>
    <w:rsid w:val="007A624A"/>
    <w:rsid w:val="007A664B"/>
    <w:rsid w:val="007A678A"/>
    <w:rsid w:val="007A7584"/>
    <w:rsid w:val="007B1190"/>
    <w:rsid w:val="007B351D"/>
    <w:rsid w:val="007B63D1"/>
    <w:rsid w:val="007C0AB9"/>
    <w:rsid w:val="007C0E50"/>
    <w:rsid w:val="007C21CF"/>
    <w:rsid w:val="007C332B"/>
    <w:rsid w:val="007C3D2C"/>
    <w:rsid w:val="007C3FE2"/>
    <w:rsid w:val="007C4FC4"/>
    <w:rsid w:val="007C6B6A"/>
    <w:rsid w:val="007C6CF8"/>
    <w:rsid w:val="007D0E7F"/>
    <w:rsid w:val="007D4792"/>
    <w:rsid w:val="007D5ACE"/>
    <w:rsid w:val="007D6D3D"/>
    <w:rsid w:val="007D775F"/>
    <w:rsid w:val="007D7BC5"/>
    <w:rsid w:val="007E19AA"/>
    <w:rsid w:val="007E2A78"/>
    <w:rsid w:val="007E7412"/>
    <w:rsid w:val="007F1133"/>
    <w:rsid w:val="007F140C"/>
    <w:rsid w:val="007F1C2E"/>
    <w:rsid w:val="007F20FA"/>
    <w:rsid w:val="007F218B"/>
    <w:rsid w:val="007F241B"/>
    <w:rsid w:val="007F359B"/>
    <w:rsid w:val="007F37DD"/>
    <w:rsid w:val="007F3EDA"/>
    <w:rsid w:val="007F4BE4"/>
    <w:rsid w:val="007F4E1D"/>
    <w:rsid w:val="007F6712"/>
    <w:rsid w:val="007F712D"/>
    <w:rsid w:val="007F7150"/>
    <w:rsid w:val="0080176C"/>
    <w:rsid w:val="00802572"/>
    <w:rsid w:val="008027F6"/>
    <w:rsid w:val="00806A8E"/>
    <w:rsid w:val="00807489"/>
    <w:rsid w:val="0081281C"/>
    <w:rsid w:val="008146C7"/>
    <w:rsid w:val="00820A88"/>
    <w:rsid w:val="00821391"/>
    <w:rsid w:val="0082384B"/>
    <w:rsid w:val="00823938"/>
    <w:rsid w:val="00825ED2"/>
    <w:rsid w:val="00826BA1"/>
    <w:rsid w:val="00830E7B"/>
    <w:rsid w:val="0083219B"/>
    <w:rsid w:val="00832424"/>
    <w:rsid w:val="008348E5"/>
    <w:rsid w:val="00834DFE"/>
    <w:rsid w:val="00837BAA"/>
    <w:rsid w:val="00842C08"/>
    <w:rsid w:val="00847218"/>
    <w:rsid w:val="00847C7F"/>
    <w:rsid w:val="00852F1A"/>
    <w:rsid w:val="008547E3"/>
    <w:rsid w:val="00862DA2"/>
    <w:rsid w:val="008644C4"/>
    <w:rsid w:val="008646F5"/>
    <w:rsid w:val="00865080"/>
    <w:rsid w:val="008663A7"/>
    <w:rsid w:val="00873F6D"/>
    <w:rsid w:val="0087599D"/>
    <w:rsid w:val="00877530"/>
    <w:rsid w:val="008809F2"/>
    <w:rsid w:val="0088484C"/>
    <w:rsid w:val="00885932"/>
    <w:rsid w:val="008865A7"/>
    <w:rsid w:val="00894F8D"/>
    <w:rsid w:val="0089792E"/>
    <w:rsid w:val="00897FA4"/>
    <w:rsid w:val="008A1857"/>
    <w:rsid w:val="008A2E8A"/>
    <w:rsid w:val="008A31BC"/>
    <w:rsid w:val="008A31DA"/>
    <w:rsid w:val="008A3639"/>
    <w:rsid w:val="008A42AF"/>
    <w:rsid w:val="008B0D14"/>
    <w:rsid w:val="008B1295"/>
    <w:rsid w:val="008B19AA"/>
    <w:rsid w:val="008B44BF"/>
    <w:rsid w:val="008B55D1"/>
    <w:rsid w:val="008B5BA1"/>
    <w:rsid w:val="008C0C80"/>
    <w:rsid w:val="008C0E64"/>
    <w:rsid w:val="008C4182"/>
    <w:rsid w:val="008D0D0A"/>
    <w:rsid w:val="008D0FFF"/>
    <w:rsid w:val="008D1036"/>
    <w:rsid w:val="008D121D"/>
    <w:rsid w:val="008D22D7"/>
    <w:rsid w:val="008D51F4"/>
    <w:rsid w:val="008D5BB3"/>
    <w:rsid w:val="008D5DE3"/>
    <w:rsid w:val="008D767E"/>
    <w:rsid w:val="008E27F7"/>
    <w:rsid w:val="008E4171"/>
    <w:rsid w:val="008E491D"/>
    <w:rsid w:val="008E5215"/>
    <w:rsid w:val="008E5612"/>
    <w:rsid w:val="008E5DD9"/>
    <w:rsid w:val="008E6532"/>
    <w:rsid w:val="008E6611"/>
    <w:rsid w:val="008F34B7"/>
    <w:rsid w:val="008F3ED8"/>
    <w:rsid w:val="008F4C52"/>
    <w:rsid w:val="008F6AE7"/>
    <w:rsid w:val="008F78CC"/>
    <w:rsid w:val="008F7BAF"/>
    <w:rsid w:val="00900BD0"/>
    <w:rsid w:val="00902464"/>
    <w:rsid w:val="00904904"/>
    <w:rsid w:val="00910B7C"/>
    <w:rsid w:val="00911719"/>
    <w:rsid w:val="0091214D"/>
    <w:rsid w:val="0091371E"/>
    <w:rsid w:val="00914ADA"/>
    <w:rsid w:val="00914E89"/>
    <w:rsid w:val="00915086"/>
    <w:rsid w:val="00917B86"/>
    <w:rsid w:val="00917DC9"/>
    <w:rsid w:val="00920744"/>
    <w:rsid w:val="00921F0F"/>
    <w:rsid w:val="00923B76"/>
    <w:rsid w:val="009248BA"/>
    <w:rsid w:val="00924C8E"/>
    <w:rsid w:val="00925723"/>
    <w:rsid w:val="00925DC7"/>
    <w:rsid w:val="0092684A"/>
    <w:rsid w:val="009269C7"/>
    <w:rsid w:val="00930C60"/>
    <w:rsid w:val="00931CA6"/>
    <w:rsid w:val="00932203"/>
    <w:rsid w:val="00932B36"/>
    <w:rsid w:val="009338BF"/>
    <w:rsid w:val="00933919"/>
    <w:rsid w:val="00934037"/>
    <w:rsid w:val="0093463B"/>
    <w:rsid w:val="00941FBD"/>
    <w:rsid w:val="009428BA"/>
    <w:rsid w:val="00951B17"/>
    <w:rsid w:val="0095379B"/>
    <w:rsid w:val="009539D1"/>
    <w:rsid w:val="009543E8"/>
    <w:rsid w:val="00956008"/>
    <w:rsid w:val="00956887"/>
    <w:rsid w:val="0095772F"/>
    <w:rsid w:val="009663C6"/>
    <w:rsid w:val="009671D4"/>
    <w:rsid w:val="00967FF5"/>
    <w:rsid w:val="00971DEC"/>
    <w:rsid w:val="009721FB"/>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62A0"/>
    <w:rsid w:val="0098782E"/>
    <w:rsid w:val="0099128C"/>
    <w:rsid w:val="009930B4"/>
    <w:rsid w:val="00993E14"/>
    <w:rsid w:val="00994A24"/>
    <w:rsid w:val="0099625E"/>
    <w:rsid w:val="009A212B"/>
    <w:rsid w:val="009A2867"/>
    <w:rsid w:val="009A44BF"/>
    <w:rsid w:val="009A49BB"/>
    <w:rsid w:val="009A703E"/>
    <w:rsid w:val="009B003F"/>
    <w:rsid w:val="009B14C0"/>
    <w:rsid w:val="009B2791"/>
    <w:rsid w:val="009B4884"/>
    <w:rsid w:val="009B59EC"/>
    <w:rsid w:val="009C424C"/>
    <w:rsid w:val="009C5673"/>
    <w:rsid w:val="009D1CC5"/>
    <w:rsid w:val="009D24DD"/>
    <w:rsid w:val="009D3016"/>
    <w:rsid w:val="009D3C35"/>
    <w:rsid w:val="009E0148"/>
    <w:rsid w:val="009E2CBB"/>
    <w:rsid w:val="009E2CC6"/>
    <w:rsid w:val="009E379D"/>
    <w:rsid w:val="009E4F49"/>
    <w:rsid w:val="009E6E14"/>
    <w:rsid w:val="009E7799"/>
    <w:rsid w:val="009F0DBC"/>
    <w:rsid w:val="009F2208"/>
    <w:rsid w:val="009F483C"/>
    <w:rsid w:val="00A0225F"/>
    <w:rsid w:val="00A02555"/>
    <w:rsid w:val="00A06EC6"/>
    <w:rsid w:val="00A132B6"/>
    <w:rsid w:val="00A15943"/>
    <w:rsid w:val="00A1764E"/>
    <w:rsid w:val="00A21BDC"/>
    <w:rsid w:val="00A22008"/>
    <w:rsid w:val="00A24DBD"/>
    <w:rsid w:val="00A2524F"/>
    <w:rsid w:val="00A25F41"/>
    <w:rsid w:val="00A2611C"/>
    <w:rsid w:val="00A27762"/>
    <w:rsid w:val="00A2779F"/>
    <w:rsid w:val="00A41A2B"/>
    <w:rsid w:val="00A43608"/>
    <w:rsid w:val="00A44027"/>
    <w:rsid w:val="00A45512"/>
    <w:rsid w:val="00A45F37"/>
    <w:rsid w:val="00A52D41"/>
    <w:rsid w:val="00A541C7"/>
    <w:rsid w:val="00A55612"/>
    <w:rsid w:val="00A56CA6"/>
    <w:rsid w:val="00A578F0"/>
    <w:rsid w:val="00A57E34"/>
    <w:rsid w:val="00A615E0"/>
    <w:rsid w:val="00A616AE"/>
    <w:rsid w:val="00A623CD"/>
    <w:rsid w:val="00A63AFB"/>
    <w:rsid w:val="00A63DF4"/>
    <w:rsid w:val="00A64C3D"/>
    <w:rsid w:val="00A6533B"/>
    <w:rsid w:val="00A65A36"/>
    <w:rsid w:val="00A66FB6"/>
    <w:rsid w:val="00A67B4B"/>
    <w:rsid w:val="00A67C7F"/>
    <w:rsid w:val="00A72E72"/>
    <w:rsid w:val="00A73916"/>
    <w:rsid w:val="00A76043"/>
    <w:rsid w:val="00A77112"/>
    <w:rsid w:val="00A8267D"/>
    <w:rsid w:val="00A82BF0"/>
    <w:rsid w:val="00A82DDF"/>
    <w:rsid w:val="00A82EB1"/>
    <w:rsid w:val="00A84269"/>
    <w:rsid w:val="00A87739"/>
    <w:rsid w:val="00A87965"/>
    <w:rsid w:val="00A91726"/>
    <w:rsid w:val="00A9411B"/>
    <w:rsid w:val="00A94474"/>
    <w:rsid w:val="00A94BA0"/>
    <w:rsid w:val="00A94D3B"/>
    <w:rsid w:val="00AA0620"/>
    <w:rsid w:val="00AA2533"/>
    <w:rsid w:val="00AA2722"/>
    <w:rsid w:val="00AA4841"/>
    <w:rsid w:val="00AA54B5"/>
    <w:rsid w:val="00AA7DC1"/>
    <w:rsid w:val="00AB6758"/>
    <w:rsid w:val="00AC0A68"/>
    <w:rsid w:val="00AC0E71"/>
    <w:rsid w:val="00AC1625"/>
    <w:rsid w:val="00AC1C21"/>
    <w:rsid w:val="00AC2EDD"/>
    <w:rsid w:val="00AC4972"/>
    <w:rsid w:val="00AC79AD"/>
    <w:rsid w:val="00AD52B5"/>
    <w:rsid w:val="00AD57EB"/>
    <w:rsid w:val="00AD5FFD"/>
    <w:rsid w:val="00AE1102"/>
    <w:rsid w:val="00AE2A3A"/>
    <w:rsid w:val="00AE2B24"/>
    <w:rsid w:val="00AE4D3C"/>
    <w:rsid w:val="00AE644C"/>
    <w:rsid w:val="00AE69A2"/>
    <w:rsid w:val="00AF02AE"/>
    <w:rsid w:val="00AF116D"/>
    <w:rsid w:val="00AF16F7"/>
    <w:rsid w:val="00AF44B5"/>
    <w:rsid w:val="00AF6CF4"/>
    <w:rsid w:val="00AF71D7"/>
    <w:rsid w:val="00AF725A"/>
    <w:rsid w:val="00B013AC"/>
    <w:rsid w:val="00B01593"/>
    <w:rsid w:val="00B0183B"/>
    <w:rsid w:val="00B0394E"/>
    <w:rsid w:val="00B042DE"/>
    <w:rsid w:val="00B04575"/>
    <w:rsid w:val="00B12579"/>
    <w:rsid w:val="00B1332F"/>
    <w:rsid w:val="00B15BE8"/>
    <w:rsid w:val="00B2005E"/>
    <w:rsid w:val="00B20579"/>
    <w:rsid w:val="00B2253A"/>
    <w:rsid w:val="00B22FA4"/>
    <w:rsid w:val="00B33944"/>
    <w:rsid w:val="00B35801"/>
    <w:rsid w:val="00B36C53"/>
    <w:rsid w:val="00B40FB1"/>
    <w:rsid w:val="00B435D0"/>
    <w:rsid w:val="00B43FE4"/>
    <w:rsid w:val="00B441C6"/>
    <w:rsid w:val="00B4512F"/>
    <w:rsid w:val="00B47490"/>
    <w:rsid w:val="00B535DD"/>
    <w:rsid w:val="00B5486A"/>
    <w:rsid w:val="00B55C29"/>
    <w:rsid w:val="00B575E0"/>
    <w:rsid w:val="00B66D20"/>
    <w:rsid w:val="00B67A88"/>
    <w:rsid w:val="00B70018"/>
    <w:rsid w:val="00B7095D"/>
    <w:rsid w:val="00B738D7"/>
    <w:rsid w:val="00B744BA"/>
    <w:rsid w:val="00B75E52"/>
    <w:rsid w:val="00B82E94"/>
    <w:rsid w:val="00B83BB5"/>
    <w:rsid w:val="00B84AF2"/>
    <w:rsid w:val="00B85A7A"/>
    <w:rsid w:val="00B860DA"/>
    <w:rsid w:val="00B87FDD"/>
    <w:rsid w:val="00B90D36"/>
    <w:rsid w:val="00B91E23"/>
    <w:rsid w:val="00B9294E"/>
    <w:rsid w:val="00B97395"/>
    <w:rsid w:val="00B97B3C"/>
    <w:rsid w:val="00BA138F"/>
    <w:rsid w:val="00BA48D1"/>
    <w:rsid w:val="00BB22B6"/>
    <w:rsid w:val="00BB2BCE"/>
    <w:rsid w:val="00BB5371"/>
    <w:rsid w:val="00BC0E1C"/>
    <w:rsid w:val="00BC12DE"/>
    <w:rsid w:val="00BC20C3"/>
    <w:rsid w:val="00BC22BA"/>
    <w:rsid w:val="00BC61EF"/>
    <w:rsid w:val="00BC6B72"/>
    <w:rsid w:val="00BD533D"/>
    <w:rsid w:val="00BD606D"/>
    <w:rsid w:val="00BD610E"/>
    <w:rsid w:val="00BD62EE"/>
    <w:rsid w:val="00BD6785"/>
    <w:rsid w:val="00BD68F0"/>
    <w:rsid w:val="00BD708B"/>
    <w:rsid w:val="00BD7FA7"/>
    <w:rsid w:val="00BE269C"/>
    <w:rsid w:val="00BE26EC"/>
    <w:rsid w:val="00BE4F08"/>
    <w:rsid w:val="00BE60BE"/>
    <w:rsid w:val="00BE65F6"/>
    <w:rsid w:val="00BF0AAA"/>
    <w:rsid w:val="00BF0DF6"/>
    <w:rsid w:val="00BF22C3"/>
    <w:rsid w:val="00BF508E"/>
    <w:rsid w:val="00BF6378"/>
    <w:rsid w:val="00C04D01"/>
    <w:rsid w:val="00C05108"/>
    <w:rsid w:val="00C05EEA"/>
    <w:rsid w:val="00C1341F"/>
    <w:rsid w:val="00C16DC0"/>
    <w:rsid w:val="00C17232"/>
    <w:rsid w:val="00C20DC8"/>
    <w:rsid w:val="00C23927"/>
    <w:rsid w:val="00C2665D"/>
    <w:rsid w:val="00C26BFA"/>
    <w:rsid w:val="00C27D86"/>
    <w:rsid w:val="00C304FD"/>
    <w:rsid w:val="00C30758"/>
    <w:rsid w:val="00C320F4"/>
    <w:rsid w:val="00C3268F"/>
    <w:rsid w:val="00C344CA"/>
    <w:rsid w:val="00C34F1F"/>
    <w:rsid w:val="00C35BD0"/>
    <w:rsid w:val="00C36266"/>
    <w:rsid w:val="00C422F6"/>
    <w:rsid w:val="00C45A8E"/>
    <w:rsid w:val="00C5060C"/>
    <w:rsid w:val="00C55798"/>
    <w:rsid w:val="00C56BB4"/>
    <w:rsid w:val="00C57820"/>
    <w:rsid w:val="00C62377"/>
    <w:rsid w:val="00C6311F"/>
    <w:rsid w:val="00C64466"/>
    <w:rsid w:val="00C6460B"/>
    <w:rsid w:val="00C64A2C"/>
    <w:rsid w:val="00C64E4C"/>
    <w:rsid w:val="00C65790"/>
    <w:rsid w:val="00C66921"/>
    <w:rsid w:val="00C71166"/>
    <w:rsid w:val="00C71E1E"/>
    <w:rsid w:val="00C73AA0"/>
    <w:rsid w:val="00C76A34"/>
    <w:rsid w:val="00C77C0E"/>
    <w:rsid w:val="00C81B8F"/>
    <w:rsid w:val="00C835F1"/>
    <w:rsid w:val="00C83D3E"/>
    <w:rsid w:val="00C84062"/>
    <w:rsid w:val="00C8408F"/>
    <w:rsid w:val="00C85F99"/>
    <w:rsid w:val="00C87CBA"/>
    <w:rsid w:val="00C87E8F"/>
    <w:rsid w:val="00C90084"/>
    <w:rsid w:val="00C94444"/>
    <w:rsid w:val="00C97373"/>
    <w:rsid w:val="00CA1F3E"/>
    <w:rsid w:val="00CA3929"/>
    <w:rsid w:val="00CA3E66"/>
    <w:rsid w:val="00CA4A1B"/>
    <w:rsid w:val="00CA5475"/>
    <w:rsid w:val="00CA6343"/>
    <w:rsid w:val="00CA7913"/>
    <w:rsid w:val="00CB3DD7"/>
    <w:rsid w:val="00CB3EDD"/>
    <w:rsid w:val="00CB615E"/>
    <w:rsid w:val="00CB6D21"/>
    <w:rsid w:val="00CC1488"/>
    <w:rsid w:val="00CC1C77"/>
    <w:rsid w:val="00CC41ED"/>
    <w:rsid w:val="00CC50FE"/>
    <w:rsid w:val="00CC5198"/>
    <w:rsid w:val="00CC679F"/>
    <w:rsid w:val="00CD063F"/>
    <w:rsid w:val="00CD0C2B"/>
    <w:rsid w:val="00CD14F3"/>
    <w:rsid w:val="00CD1913"/>
    <w:rsid w:val="00CD191D"/>
    <w:rsid w:val="00CD1D94"/>
    <w:rsid w:val="00CD21EA"/>
    <w:rsid w:val="00CD2D38"/>
    <w:rsid w:val="00CD4C0A"/>
    <w:rsid w:val="00CD6901"/>
    <w:rsid w:val="00CD6B66"/>
    <w:rsid w:val="00CE3142"/>
    <w:rsid w:val="00CE3A32"/>
    <w:rsid w:val="00CE3D5C"/>
    <w:rsid w:val="00CE5512"/>
    <w:rsid w:val="00CE6748"/>
    <w:rsid w:val="00CF02EA"/>
    <w:rsid w:val="00CF2DE0"/>
    <w:rsid w:val="00CF6EBC"/>
    <w:rsid w:val="00CF7E9B"/>
    <w:rsid w:val="00D0141C"/>
    <w:rsid w:val="00D01E17"/>
    <w:rsid w:val="00D0223C"/>
    <w:rsid w:val="00D043BA"/>
    <w:rsid w:val="00D045C1"/>
    <w:rsid w:val="00D05270"/>
    <w:rsid w:val="00D12CEA"/>
    <w:rsid w:val="00D12F84"/>
    <w:rsid w:val="00D12FB0"/>
    <w:rsid w:val="00D13FDC"/>
    <w:rsid w:val="00D1451F"/>
    <w:rsid w:val="00D1516A"/>
    <w:rsid w:val="00D1667F"/>
    <w:rsid w:val="00D2161F"/>
    <w:rsid w:val="00D23AB0"/>
    <w:rsid w:val="00D3023A"/>
    <w:rsid w:val="00D30B00"/>
    <w:rsid w:val="00D328CB"/>
    <w:rsid w:val="00D336FE"/>
    <w:rsid w:val="00D355D0"/>
    <w:rsid w:val="00D36F7A"/>
    <w:rsid w:val="00D40A33"/>
    <w:rsid w:val="00D40CB3"/>
    <w:rsid w:val="00D42AEE"/>
    <w:rsid w:val="00D4434F"/>
    <w:rsid w:val="00D44717"/>
    <w:rsid w:val="00D44BA1"/>
    <w:rsid w:val="00D466A9"/>
    <w:rsid w:val="00D5048E"/>
    <w:rsid w:val="00D507B5"/>
    <w:rsid w:val="00D50E53"/>
    <w:rsid w:val="00D513CB"/>
    <w:rsid w:val="00D56400"/>
    <w:rsid w:val="00D71EA8"/>
    <w:rsid w:val="00D75374"/>
    <w:rsid w:val="00D754EC"/>
    <w:rsid w:val="00D76AF5"/>
    <w:rsid w:val="00D817BC"/>
    <w:rsid w:val="00D826E9"/>
    <w:rsid w:val="00D8433E"/>
    <w:rsid w:val="00D8499F"/>
    <w:rsid w:val="00D84D74"/>
    <w:rsid w:val="00D914DF"/>
    <w:rsid w:val="00D91CE7"/>
    <w:rsid w:val="00D95761"/>
    <w:rsid w:val="00D958D0"/>
    <w:rsid w:val="00D96383"/>
    <w:rsid w:val="00D966C6"/>
    <w:rsid w:val="00D96A30"/>
    <w:rsid w:val="00DA072B"/>
    <w:rsid w:val="00DA09B2"/>
    <w:rsid w:val="00DA3055"/>
    <w:rsid w:val="00DA39C0"/>
    <w:rsid w:val="00DA5559"/>
    <w:rsid w:val="00DA650B"/>
    <w:rsid w:val="00DB2140"/>
    <w:rsid w:val="00DB3C6F"/>
    <w:rsid w:val="00DB4C73"/>
    <w:rsid w:val="00DB6C92"/>
    <w:rsid w:val="00DB71C1"/>
    <w:rsid w:val="00DC1A13"/>
    <w:rsid w:val="00DC1D91"/>
    <w:rsid w:val="00DC223C"/>
    <w:rsid w:val="00DC4EF5"/>
    <w:rsid w:val="00DC5A22"/>
    <w:rsid w:val="00DC6E36"/>
    <w:rsid w:val="00DD1629"/>
    <w:rsid w:val="00DD666F"/>
    <w:rsid w:val="00DD6A0B"/>
    <w:rsid w:val="00DE191C"/>
    <w:rsid w:val="00DE25E3"/>
    <w:rsid w:val="00DE4A38"/>
    <w:rsid w:val="00DE7BCD"/>
    <w:rsid w:val="00DF241B"/>
    <w:rsid w:val="00DF2BC6"/>
    <w:rsid w:val="00DF6EBA"/>
    <w:rsid w:val="00E021E5"/>
    <w:rsid w:val="00E03908"/>
    <w:rsid w:val="00E03A03"/>
    <w:rsid w:val="00E04360"/>
    <w:rsid w:val="00E04BC6"/>
    <w:rsid w:val="00E052DF"/>
    <w:rsid w:val="00E05DA4"/>
    <w:rsid w:val="00E0641A"/>
    <w:rsid w:val="00E07981"/>
    <w:rsid w:val="00E07B55"/>
    <w:rsid w:val="00E10BF2"/>
    <w:rsid w:val="00E10D29"/>
    <w:rsid w:val="00E1295C"/>
    <w:rsid w:val="00E1333C"/>
    <w:rsid w:val="00E13393"/>
    <w:rsid w:val="00E13DAF"/>
    <w:rsid w:val="00E15097"/>
    <w:rsid w:val="00E15ACA"/>
    <w:rsid w:val="00E173DA"/>
    <w:rsid w:val="00E2088C"/>
    <w:rsid w:val="00E210A2"/>
    <w:rsid w:val="00E21182"/>
    <w:rsid w:val="00E239AA"/>
    <w:rsid w:val="00E25C43"/>
    <w:rsid w:val="00E25F82"/>
    <w:rsid w:val="00E3061D"/>
    <w:rsid w:val="00E31274"/>
    <w:rsid w:val="00E312C9"/>
    <w:rsid w:val="00E33F44"/>
    <w:rsid w:val="00E3401D"/>
    <w:rsid w:val="00E3416A"/>
    <w:rsid w:val="00E34D6A"/>
    <w:rsid w:val="00E4287F"/>
    <w:rsid w:val="00E47079"/>
    <w:rsid w:val="00E47DB4"/>
    <w:rsid w:val="00E514B7"/>
    <w:rsid w:val="00E51A3E"/>
    <w:rsid w:val="00E51B99"/>
    <w:rsid w:val="00E524A8"/>
    <w:rsid w:val="00E5457C"/>
    <w:rsid w:val="00E56548"/>
    <w:rsid w:val="00E61F27"/>
    <w:rsid w:val="00E70075"/>
    <w:rsid w:val="00E71EDD"/>
    <w:rsid w:val="00E77A48"/>
    <w:rsid w:val="00E80DF8"/>
    <w:rsid w:val="00E822F8"/>
    <w:rsid w:val="00E83E87"/>
    <w:rsid w:val="00E8731B"/>
    <w:rsid w:val="00E9042A"/>
    <w:rsid w:val="00E90ECC"/>
    <w:rsid w:val="00E911A5"/>
    <w:rsid w:val="00E92996"/>
    <w:rsid w:val="00E95AF9"/>
    <w:rsid w:val="00E95B20"/>
    <w:rsid w:val="00E961F4"/>
    <w:rsid w:val="00E96208"/>
    <w:rsid w:val="00E9726B"/>
    <w:rsid w:val="00EA05D7"/>
    <w:rsid w:val="00EA1504"/>
    <w:rsid w:val="00EA1F30"/>
    <w:rsid w:val="00EA228C"/>
    <w:rsid w:val="00EA64E9"/>
    <w:rsid w:val="00EA7854"/>
    <w:rsid w:val="00EA7EB1"/>
    <w:rsid w:val="00EA7F5A"/>
    <w:rsid w:val="00EB21CE"/>
    <w:rsid w:val="00EB46D0"/>
    <w:rsid w:val="00EB5C1C"/>
    <w:rsid w:val="00EB7162"/>
    <w:rsid w:val="00EC16BD"/>
    <w:rsid w:val="00EC5630"/>
    <w:rsid w:val="00EC5CD9"/>
    <w:rsid w:val="00ED030A"/>
    <w:rsid w:val="00ED16C6"/>
    <w:rsid w:val="00ED3EF7"/>
    <w:rsid w:val="00EE05FC"/>
    <w:rsid w:val="00EE19C6"/>
    <w:rsid w:val="00EE490A"/>
    <w:rsid w:val="00EE7CBA"/>
    <w:rsid w:val="00EF0AC1"/>
    <w:rsid w:val="00EF156A"/>
    <w:rsid w:val="00EF1B71"/>
    <w:rsid w:val="00EF3DDD"/>
    <w:rsid w:val="00EF4ECA"/>
    <w:rsid w:val="00EF76CA"/>
    <w:rsid w:val="00F07254"/>
    <w:rsid w:val="00F11660"/>
    <w:rsid w:val="00F119C8"/>
    <w:rsid w:val="00F11BF8"/>
    <w:rsid w:val="00F12E33"/>
    <w:rsid w:val="00F13FC9"/>
    <w:rsid w:val="00F15103"/>
    <w:rsid w:val="00F15836"/>
    <w:rsid w:val="00F1599C"/>
    <w:rsid w:val="00F16527"/>
    <w:rsid w:val="00F17D3C"/>
    <w:rsid w:val="00F20B77"/>
    <w:rsid w:val="00F20BEA"/>
    <w:rsid w:val="00F2176F"/>
    <w:rsid w:val="00F21B59"/>
    <w:rsid w:val="00F22034"/>
    <w:rsid w:val="00F22704"/>
    <w:rsid w:val="00F24358"/>
    <w:rsid w:val="00F2526B"/>
    <w:rsid w:val="00F32F03"/>
    <w:rsid w:val="00F339D9"/>
    <w:rsid w:val="00F33EA8"/>
    <w:rsid w:val="00F347F5"/>
    <w:rsid w:val="00F34AA7"/>
    <w:rsid w:val="00F34F5B"/>
    <w:rsid w:val="00F35374"/>
    <w:rsid w:val="00F35D87"/>
    <w:rsid w:val="00F3635A"/>
    <w:rsid w:val="00F36893"/>
    <w:rsid w:val="00F3766E"/>
    <w:rsid w:val="00F43051"/>
    <w:rsid w:val="00F46543"/>
    <w:rsid w:val="00F465F1"/>
    <w:rsid w:val="00F4668F"/>
    <w:rsid w:val="00F46850"/>
    <w:rsid w:val="00F46C05"/>
    <w:rsid w:val="00F5023F"/>
    <w:rsid w:val="00F54AA9"/>
    <w:rsid w:val="00F55A81"/>
    <w:rsid w:val="00F619C0"/>
    <w:rsid w:val="00F64159"/>
    <w:rsid w:val="00F678BC"/>
    <w:rsid w:val="00F702BB"/>
    <w:rsid w:val="00F706C0"/>
    <w:rsid w:val="00F7283C"/>
    <w:rsid w:val="00F745D5"/>
    <w:rsid w:val="00F7545D"/>
    <w:rsid w:val="00F75FD2"/>
    <w:rsid w:val="00F76A94"/>
    <w:rsid w:val="00F81FC2"/>
    <w:rsid w:val="00F839E9"/>
    <w:rsid w:val="00F90D61"/>
    <w:rsid w:val="00F917B4"/>
    <w:rsid w:val="00F94B90"/>
    <w:rsid w:val="00FA12AA"/>
    <w:rsid w:val="00FA4628"/>
    <w:rsid w:val="00FA63C8"/>
    <w:rsid w:val="00FB3E53"/>
    <w:rsid w:val="00FB4E23"/>
    <w:rsid w:val="00FB58B6"/>
    <w:rsid w:val="00FB6504"/>
    <w:rsid w:val="00FC0B4F"/>
    <w:rsid w:val="00FC69D8"/>
    <w:rsid w:val="00FC7C2D"/>
    <w:rsid w:val="00FD0696"/>
    <w:rsid w:val="00FD07F0"/>
    <w:rsid w:val="00FD1F25"/>
    <w:rsid w:val="00FD40F3"/>
    <w:rsid w:val="00FD56E5"/>
    <w:rsid w:val="00FD68AC"/>
    <w:rsid w:val="00FD7234"/>
    <w:rsid w:val="00FE0503"/>
    <w:rsid w:val="00FE1E98"/>
    <w:rsid w:val="00FE3412"/>
    <w:rsid w:val="00FE4A0A"/>
    <w:rsid w:val="00FE5B91"/>
    <w:rsid w:val="00FE658C"/>
    <w:rsid w:val="00FE6C16"/>
    <w:rsid w:val="00FF036F"/>
    <w:rsid w:val="00FF1D38"/>
    <w:rsid w:val="00FF3B3C"/>
    <w:rsid w:val="00FF5FB0"/>
    <w:rsid w:val="00FF60CE"/>
    <w:rsid w:val="00FF61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04FD"/>
    <w:rPr>
      <w:sz w:val="24"/>
      <w:szCs w:val="24"/>
    </w:rPr>
  </w:style>
  <w:style w:type="paragraph" w:styleId="Heading1">
    <w:name w:val="heading 1"/>
    <w:basedOn w:val="Normal"/>
    <w:next w:val="Normal"/>
    <w:qFormat/>
    <w:rsid w:val="00C304FD"/>
    <w:pPr>
      <w:keepNext/>
      <w:outlineLvl w:val="0"/>
    </w:pPr>
    <w:rPr>
      <w:b/>
      <w:bCs/>
      <w:u w:val="single"/>
    </w:rPr>
  </w:style>
  <w:style w:type="paragraph" w:styleId="Heading2">
    <w:name w:val="heading 2"/>
    <w:basedOn w:val="Normal"/>
    <w:next w:val="Normal"/>
    <w:qFormat/>
    <w:rsid w:val="00C304FD"/>
    <w:pPr>
      <w:keepNext/>
      <w:outlineLvl w:val="1"/>
    </w:pPr>
    <w:rPr>
      <w:i/>
      <w:iCs/>
    </w:rPr>
  </w:style>
  <w:style w:type="paragraph" w:styleId="Heading3">
    <w:name w:val="heading 3"/>
    <w:basedOn w:val="Normal"/>
    <w:next w:val="Normal"/>
    <w:qFormat/>
    <w:rsid w:val="00C304FD"/>
    <w:pPr>
      <w:keepNext/>
      <w:outlineLvl w:val="2"/>
    </w:pPr>
    <w:rPr>
      <w:b/>
      <w:bCs/>
    </w:rPr>
  </w:style>
  <w:style w:type="paragraph" w:styleId="Heading4">
    <w:name w:val="heading 4"/>
    <w:basedOn w:val="Normal"/>
    <w:next w:val="Normal"/>
    <w:qFormat/>
    <w:rsid w:val="00C304FD"/>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304FD"/>
    <w:pPr>
      <w:keepNext/>
      <w:ind w:left="720"/>
      <w:outlineLvl w:val="4"/>
    </w:pPr>
    <w:rPr>
      <w:b/>
      <w:bCs/>
    </w:rPr>
  </w:style>
  <w:style w:type="paragraph" w:styleId="Heading6">
    <w:name w:val="heading 6"/>
    <w:basedOn w:val="Normal"/>
    <w:next w:val="Normal"/>
    <w:qFormat/>
    <w:rsid w:val="00C304FD"/>
    <w:pPr>
      <w:keepNext/>
      <w:ind w:left="360"/>
      <w:outlineLvl w:val="5"/>
    </w:pPr>
    <w:rPr>
      <w:b/>
      <w:bCs/>
      <w:smallCaps/>
    </w:rPr>
  </w:style>
  <w:style w:type="paragraph" w:styleId="Heading7">
    <w:name w:val="heading 7"/>
    <w:basedOn w:val="Normal"/>
    <w:next w:val="Normal"/>
    <w:qFormat/>
    <w:rsid w:val="00C304FD"/>
    <w:pPr>
      <w:keepNext/>
      <w:outlineLvl w:val="6"/>
    </w:pPr>
    <w:rPr>
      <w:b/>
      <w:bCs/>
      <w:sz w:val="20"/>
    </w:rPr>
  </w:style>
  <w:style w:type="paragraph" w:styleId="Heading8">
    <w:name w:val="heading 8"/>
    <w:basedOn w:val="Normal"/>
    <w:next w:val="Normal"/>
    <w:qFormat/>
    <w:rsid w:val="00C304FD"/>
    <w:pPr>
      <w:keepNext/>
      <w:jc w:val="center"/>
      <w:outlineLvl w:val="7"/>
    </w:pPr>
    <w:rPr>
      <w:b/>
      <w:bCs/>
      <w:sz w:val="20"/>
    </w:rPr>
  </w:style>
  <w:style w:type="paragraph" w:styleId="Heading9">
    <w:name w:val="heading 9"/>
    <w:basedOn w:val="Normal"/>
    <w:next w:val="Normal"/>
    <w:qFormat/>
    <w:rsid w:val="00C304FD"/>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304FD"/>
    <w:pPr>
      <w:tabs>
        <w:tab w:val="center" w:pos="4320"/>
        <w:tab w:val="right" w:pos="8640"/>
      </w:tabs>
    </w:pPr>
  </w:style>
  <w:style w:type="character" w:styleId="PageNumber">
    <w:name w:val="page number"/>
    <w:basedOn w:val="DefaultParagraphFont"/>
    <w:rsid w:val="00C304FD"/>
  </w:style>
  <w:style w:type="paragraph" w:styleId="Header">
    <w:name w:val="header"/>
    <w:basedOn w:val="Normal"/>
    <w:rsid w:val="00C304FD"/>
    <w:pPr>
      <w:tabs>
        <w:tab w:val="center" w:pos="4320"/>
        <w:tab w:val="right" w:pos="8640"/>
      </w:tabs>
    </w:pPr>
  </w:style>
  <w:style w:type="paragraph" w:styleId="BodyText">
    <w:name w:val="Body Text"/>
    <w:basedOn w:val="Normal"/>
    <w:rsid w:val="00C304FD"/>
    <w:pPr>
      <w:framePr w:w="3801" w:h="5761" w:hSpace="180" w:wrap="around" w:vAnchor="text" w:hAnchor="page" w:x="6961" w:y="1165"/>
    </w:pPr>
    <w:rPr>
      <w:sz w:val="20"/>
    </w:rPr>
  </w:style>
  <w:style w:type="paragraph" w:styleId="Caption">
    <w:name w:val="caption"/>
    <w:basedOn w:val="Normal"/>
    <w:next w:val="Normal"/>
    <w:qFormat/>
    <w:rsid w:val="00C304FD"/>
    <w:rPr>
      <w:rFonts w:ascii="Times New Roman Bold" w:hAnsi="Times New Roman Bold"/>
      <w:b/>
      <w:bCs/>
      <w:caps/>
    </w:rPr>
  </w:style>
  <w:style w:type="paragraph" w:styleId="BodyText2">
    <w:name w:val="Body Text 2"/>
    <w:basedOn w:val="Normal"/>
    <w:rsid w:val="00C304FD"/>
    <w:rPr>
      <w:b/>
      <w:bCs/>
      <w:smallCaps/>
    </w:rPr>
  </w:style>
  <w:style w:type="paragraph" w:customStyle="1" w:styleId="Outline">
    <w:name w:val="Outline"/>
    <w:basedOn w:val="Normal"/>
    <w:rsid w:val="00C304FD"/>
    <w:pPr>
      <w:spacing w:before="240"/>
    </w:pPr>
    <w:rPr>
      <w:kern w:val="28"/>
      <w:szCs w:val="20"/>
    </w:rPr>
  </w:style>
  <w:style w:type="paragraph" w:styleId="BodyTextIndent2">
    <w:name w:val="Body Text Indent 2"/>
    <w:basedOn w:val="Normal"/>
    <w:rsid w:val="00C304FD"/>
    <w:pPr>
      <w:ind w:left="360"/>
    </w:pPr>
    <w:rPr>
      <w:i/>
      <w:iCs/>
      <w:sz w:val="22"/>
    </w:rPr>
  </w:style>
  <w:style w:type="character" w:styleId="Hyperlink">
    <w:name w:val="Hyperlink"/>
    <w:basedOn w:val="DefaultParagraphFont"/>
    <w:rsid w:val="00C304FD"/>
    <w:rPr>
      <w:color w:val="0000FF"/>
      <w:u w:val="single"/>
    </w:rPr>
  </w:style>
  <w:style w:type="paragraph" w:styleId="BodyTextIndent">
    <w:name w:val="Body Text Indent"/>
    <w:basedOn w:val="Normal"/>
    <w:rsid w:val="00C304FD"/>
    <w:pPr>
      <w:spacing w:after="80"/>
      <w:ind w:left="1080"/>
      <w:jc w:val="both"/>
    </w:pPr>
  </w:style>
  <w:style w:type="paragraph" w:styleId="BodyTextIndent3">
    <w:name w:val="Body Text Indent 3"/>
    <w:basedOn w:val="Normal"/>
    <w:rsid w:val="00C304FD"/>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semiHidden/>
    <w:rsid w:val="00F94B90"/>
    <w:rPr>
      <w:sz w:val="20"/>
      <w:szCs w:val="20"/>
    </w:rPr>
  </w:style>
  <w:style w:type="character" w:styleId="FootnoteReference">
    <w:name w:val="footnote reference"/>
    <w:aliases w:val="16 Point,Superscript 6 Point"/>
    <w:basedOn w:val="DefaultParagraphFont"/>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styleId="CommentReference">
    <w:name w:val="annotation reference"/>
    <w:basedOn w:val="DefaultParagraphFont"/>
    <w:rsid w:val="000523D8"/>
    <w:rPr>
      <w:sz w:val="16"/>
      <w:szCs w:val="16"/>
    </w:rPr>
  </w:style>
  <w:style w:type="paragraph" w:styleId="CommentText">
    <w:name w:val="annotation text"/>
    <w:basedOn w:val="Normal"/>
    <w:link w:val="CommentTextChar"/>
    <w:rsid w:val="000523D8"/>
    <w:rPr>
      <w:sz w:val="20"/>
      <w:szCs w:val="20"/>
    </w:rPr>
  </w:style>
  <w:style w:type="character" w:customStyle="1" w:styleId="CommentTextChar">
    <w:name w:val="Comment Text Char"/>
    <w:basedOn w:val="DefaultParagraphFont"/>
    <w:link w:val="CommentText"/>
    <w:rsid w:val="000523D8"/>
  </w:style>
  <w:style w:type="paragraph" w:styleId="CommentSubject">
    <w:name w:val="annotation subject"/>
    <w:basedOn w:val="CommentText"/>
    <w:next w:val="CommentText"/>
    <w:link w:val="CommentSubjectChar"/>
    <w:rsid w:val="000523D8"/>
    <w:rPr>
      <w:b/>
      <w:bCs/>
    </w:rPr>
  </w:style>
  <w:style w:type="character" w:customStyle="1" w:styleId="CommentSubjectChar">
    <w:name w:val="Comment Subject Char"/>
    <w:basedOn w:val="CommentTextChar"/>
    <w:link w:val="CommentSubject"/>
    <w:rsid w:val="000523D8"/>
    <w:rPr>
      <w:b/>
      <w:bCs/>
    </w:rPr>
  </w:style>
  <w:style w:type="character" w:customStyle="1" w:styleId="FootnoteTextChar">
    <w:name w:val="Footnote Text Char"/>
    <w:aliases w:val="Geneva 9 Char,Font: Geneva 9 Char,Boston 10 Char,f Char"/>
    <w:basedOn w:val="DefaultParagraphFont"/>
    <w:link w:val="FootnoteText"/>
    <w:semiHidden/>
    <w:rsid w:val="00BD6785"/>
  </w:style>
  <w:style w:type="character" w:customStyle="1" w:styleId="FooterChar">
    <w:name w:val="Footer Char"/>
    <w:basedOn w:val="DefaultParagraphFont"/>
    <w:link w:val="Footer"/>
    <w:rsid w:val="00BD6785"/>
    <w:rPr>
      <w:sz w:val="24"/>
      <w:szCs w:val="24"/>
    </w:rPr>
  </w:style>
  <w:style w:type="paragraph" w:styleId="ListParagraph">
    <w:name w:val="List Paragraph"/>
    <w:basedOn w:val="Normal"/>
    <w:uiPriority w:val="34"/>
    <w:qFormat/>
    <w:rsid w:val="004834D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efweb.org/uploadedFiles/Projects/Templates_and_Guidelines/GEF-C-31-5%20rev%201-June%2018-2007.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gefweb.org/Documents/Council_Documents/GEF_C25/C.25.11_Cost_Effectiveness.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hyperlink" Target="http://gefweb.org/uploadedFiles/Projects/Templates_and_Guidelines/OFP%20Endorsement%20Template%20Regional%20Projects-Aug9_07.doc" TargetMode="External"/><Relationship Id="rId23" Type="http://schemas.openxmlformats.org/officeDocument/2006/relationships/customXml" Target="../customXml/item4.xml"/><Relationship Id="rId10" Type="http://schemas.openxmlformats.org/officeDocument/2006/relationships/hyperlink" Target="http://gefweb.org/uploadedFiles/Projects/Templates_and_Guidelines/C31-10%20Revised%20Focal%20Area%20Strategies-07-23-07_Final.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gefweb.org/uploadedFiles/Projects/Templates_and_Guidelines/OFP%20Endorsement%20Template-Aug9rev.doc"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D94940-7DB3-45B1-8C27-47F512FB84D7}">
  <ds:schemaRefs>
    <ds:schemaRef ds:uri="http://schemas.openxmlformats.org/officeDocument/2006/bibliography"/>
  </ds:schemaRefs>
</ds:datastoreItem>
</file>

<file path=customXml/itemProps2.xml><?xml version="1.0" encoding="utf-8"?>
<ds:datastoreItem xmlns:ds="http://schemas.openxmlformats.org/officeDocument/2006/customXml" ds:itemID="{CB1589E2-2BBD-4459-B184-B59829BB3855}"/>
</file>

<file path=customXml/itemProps3.xml><?xml version="1.0" encoding="utf-8"?>
<ds:datastoreItem xmlns:ds="http://schemas.openxmlformats.org/officeDocument/2006/customXml" ds:itemID="{83C175B9-3791-499E-B081-6BFC8DA7063D}"/>
</file>

<file path=customXml/itemProps4.xml><?xml version="1.0" encoding="utf-8"?>
<ds:datastoreItem xmlns:ds="http://schemas.openxmlformats.org/officeDocument/2006/customXml" ds:itemID="{406F180C-14AB-4F4D-901D-705AFA05AD3C}"/>
</file>

<file path=docProps/app.xml><?xml version="1.0" encoding="utf-8"?>
<Properties xmlns="http://schemas.openxmlformats.org/officeDocument/2006/extended-properties" xmlns:vt="http://schemas.openxmlformats.org/officeDocument/2006/docPropsVTypes">
  <Template>Normal.dotm</Template>
  <TotalTime>50</TotalTime>
  <Pages>12</Pages>
  <Words>5613</Words>
  <Characters>36827</Characters>
  <Application>Microsoft Office Word</Application>
  <DocSecurity>0</DocSecurity>
  <Lines>306</Lines>
  <Paragraphs>84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The World Bank Group</Company>
  <LinksUpToDate>false</LinksUpToDate>
  <CharactersWithSpaces>42356</CharactersWithSpaces>
  <SharedDoc>false</SharedDoc>
  <HLinks>
    <vt:vector size="42" baseType="variant">
      <vt:variant>
        <vt:i4>7012354</vt:i4>
      </vt:variant>
      <vt:variant>
        <vt:i4>78</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75</vt:i4>
      </vt:variant>
      <vt:variant>
        <vt:i4>0</vt:i4>
      </vt:variant>
      <vt:variant>
        <vt:i4>5</vt:i4>
      </vt:variant>
      <vt:variant>
        <vt:lpwstr>http://gefweb.org/uploadedFiles/Projects/Templates_and_Guidelines/OFP Endorsement Template-Aug9rev.doc</vt:lpwstr>
      </vt:variant>
      <vt:variant>
        <vt:lpwstr/>
      </vt:variant>
      <vt:variant>
        <vt:i4>3604580</vt:i4>
      </vt:variant>
      <vt:variant>
        <vt:i4>72</vt:i4>
      </vt:variant>
      <vt:variant>
        <vt:i4>0</vt:i4>
      </vt:variant>
      <vt:variant>
        <vt:i4>5</vt:i4>
      </vt:variant>
      <vt:variant>
        <vt:lpwstr>http://gefweb.org/uploadedFiles/Projects/Templates_and_Guidelines/GEF-C-31-5 rev 1-June 18-2007.pdf</vt:lpwstr>
      </vt:variant>
      <vt:variant>
        <vt:lpwstr/>
      </vt:variant>
      <vt:variant>
        <vt:i4>3014760</vt:i4>
      </vt:variant>
      <vt:variant>
        <vt:i4>69</vt:i4>
      </vt:variant>
      <vt:variant>
        <vt:i4>0</vt:i4>
      </vt:variant>
      <vt:variant>
        <vt:i4>5</vt:i4>
      </vt:variant>
      <vt:variant>
        <vt:lpwstr>http://gefweb.org/Documents/Council_Documents/GEF_C25/C.25.11_Cost_Effectiveness.pdf</vt:lpwstr>
      </vt:variant>
      <vt:variant>
        <vt:lpwstr/>
      </vt:variant>
      <vt:variant>
        <vt:i4>4849709</vt:i4>
      </vt:variant>
      <vt:variant>
        <vt:i4>66</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63</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23</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wb19993</cp:lastModifiedBy>
  <cp:revision>2</cp:revision>
  <cp:lastPrinted>2009-12-22T15:01:00Z</cp:lastPrinted>
  <dcterms:created xsi:type="dcterms:W3CDTF">2009-12-22T16:11:00Z</dcterms:created>
  <dcterms:modified xsi:type="dcterms:W3CDTF">2009-12-22T16:11:00Z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